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D9550" w14:textId="77777777" w:rsidR="005F74A4" w:rsidRDefault="005F74A4" w:rsidP="003E7F5A">
      <w:pPr>
        <w:spacing w:after="0" w:line="240" w:lineRule="auto"/>
        <w:rPr>
          <w:rFonts w:ascii="Times New Roman" w:hAnsi="Times New Roman" w:cs="Times New Roman"/>
          <w:b/>
          <w:sz w:val="24"/>
          <w:szCs w:val="24"/>
        </w:rPr>
      </w:pPr>
      <w:r w:rsidRPr="00CF3F78">
        <w:rPr>
          <w:rFonts w:ascii="Times New Roman" w:hAnsi="Times New Roman" w:cs="Times New Roman"/>
          <w:b/>
          <w:sz w:val="24"/>
          <w:szCs w:val="24"/>
        </w:rPr>
        <w:t>THE EFFECT OF RISK MANAGEMENT ON ORGANIZATIONAL PERFORMANCE</w:t>
      </w:r>
    </w:p>
    <w:p w14:paraId="5402C72B" w14:textId="77777777" w:rsidR="003E7F5A" w:rsidRDefault="003E7F5A" w:rsidP="003E7F5A">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Oleh</w:t>
      </w:r>
      <w:proofErr w:type="spellEnd"/>
      <w:r>
        <w:rPr>
          <w:rFonts w:ascii="Times New Roman" w:hAnsi="Times New Roman" w:cs="Times New Roman"/>
          <w:b/>
          <w:sz w:val="24"/>
          <w:szCs w:val="24"/>
        </w:rPr>
        <w:t xml:space="preserve">: </w:t>
      </w:r>
    </w:p>
    <w:p w14:paraId="6B5F51AC" w14:textId="099F9E2E" w:rsidR="003E7F5A" w:rsidRDefault="003E7F5A" w:rsidP="003E7F5A">
      <w:pPr>
        <w:spacing w:after="0" w:line="240" w:lineRule="auto"/>
        <w:jc w:val="center"/>
        <w:rPr>
          <w:rFonts w:ascii="Times New Roman" w:hAnsi="Times New Roman" w:cs="Times New Roman"/>
          <w:sz w:val="24"/>
          <w:szCs w:val="24"/>
        </w:rPr>
      </w:pPr>
      <w:proofErr w:type="spellStart"/>
      <w:r w:rsidRPr="003E7F5A">
        <w:rPr>
          <w:rFonts w:ascii="Times New Roman" w:hAnsi="Times New Roman" w:cs="Times New Roman"/>
          <w:sz w:val="24"/>
          <w:szCs w:val="24"/>
        </w:rPr>
        <w:t>Samsul</w:t>
      </w:r>
      <w:proofErr w:type="spellEnd"/>
      <w:r w:rsidRPr="003E7F5A">
        <w:rPr>
          <w:rFonts w:ascii="Times New Roman" w:hAnsi="Times New Roman" w:cs="Times New Roman"/>
          <w:sz w:val="24"/>
          <w:szCs w:val="24"/>
        </w:rPr>
        <w:t xml:space="preserve"> </w:t>
      </w:r>
      <w:proofErr w:type="spellStart"/>
      <w:r w:rsidRPr="003E7F5A">
        <w:rPr>
          <w:rFonts w:ascii="Times New Roman" w:hAnsi="Times New Roman" w:cs="Times New Roman"/>
          <w:sz w:val="24"/>
          <w:szCs w:val="24"/>
        </w:rPr>
        <w:t>hadi</w:t>
      </w:r>
      <w:proofErr w:type="spellEnd"/>
    </w:p>
    <w:p w14:paraId="794CF4B2" w14:textId="18545703" w:rsidR="0024369D" w:rsidRDefault="0024369D" w:rsidP="003E7F5A">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Zainul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hasan</w:t>
      </w:r>
      <w:proofErr w:type="spellEnd"/>
      <w:r>
        <w:rPr>
          <w:rFonts w:ascii="Times New Roman" w:hAnsi="Times New Roman" w:cs="Times New Roman"/>
          <w:sz w:val="24"/>
          <w:szCs w:val="24"/>
        </w:rPr>
        <w:t xml:space="preserve"> genggong</w:t>
      </w:r>
      <w:bookmarkStart w:id="0" w:name="_GoBack"/>
      <w:bookmarkEnd w:id="0"/>
    </w:p>
    <w:p w14:paraId="4B841138" w14:textId="0ECC92C8" w:rsidR="003E7F5A" w:rsidRPr="003E7F5A" w:rsidRDefault="003E7F5A" w:rsidP="003E7F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r w:rsidR="00917E04" w:rsidRPr="00917E04">
        <w:rPr>
          <w:rFonts w:ascii="Times New Roman" w:hAnsi="Times New Roman" w:cs="Times New Roman"/>
          <w:color w:val="0070C0"/>
          <w:sz w:val="24"/>
          <w:szCs w:val="24"/>
        </w:rPr>
        <w:t>hadi</w:t>
      </w:r>
      <w:r w:rsidR="00917E04">
        <w:rPr>
          <w:rFonts w:ascii="Times New Roman" w:hAnsi="Times New Roman" w:cs="Times New Roman"/>
          <w:color w:val="0070C0"/>
          <w:sz w:val="24"/>
          <w:szCs w:val="24"/>
        </w:rPr>
        <w:t>samsul@gmail.com</w:t>
      </w:r>
    </w:p>
    <w:p w14:paraId="0C8EC3C2" w14:textId="77777777" w:rsidR="003E7F5A" w:rsidRPr="003E7F5A" w:rsidRDefault="005F74A4" w:rsidP="003E7F5A">
      <w:pPr>
        <w:spacing w:after="0" w:line="240" w:lineRule="auto"/>
        <w:jc w:val="both"/>
        <w:rPr>
          <w:rFonts w:ascii="Times New Roman" w:hAnsi="Times New Roman" w:cs="Times New Roman"/>
          <w:b/>
          <w:sz w:val="24"/>
          <w:szCs w:val="24"/>
        </w:rPr>
      </w:pPr>
      <w:r w:rsidRPr="003E7F5A">
        <w:rPr>
          <w:rFonts w:ascii="Times New Roman" w:hAnsi="Times New Roman" w:cs="Times New Roman"/>
          <w:b/>
          <w:sz w:val="24"/>
          <w:szCs w:val="24"/>
        </w:rPr>
        <w:t>Abstract</w:t>
      </w:r>
    </w:p>
    <w:p w14:paraId="18CC0D12" w14:textId="5BF89B01" w:rsidR="00FD3EB6" w:rsidRDefault="005F74A4" w:rsidP="003E7F5A">
      <w:pPr>
        <w:spacing w:after="0" w:line="240" w:lineRule="auto"/>
        <w:jc w:val="both"/>
        <w:rPr>
          <w:rFonts w:ascii="Times New Roman" w:hAnsi="Times New Roman" w:cs="Times New Roman"/>
          <w:sz w:val="24"/>
          <w:szCs w:val="24"/>
        </w:rPr>
      </w:pPr>
      <w:r w:rsidRPr="005F74A4">
        <w:rPr>
          <w:rFonts w:ascii="Times New Roman" w:hAnsi="Times New Roman" w:cs="Times New Roman"/>
          <w:sz w:val="24"/>
          <w:szCs w:val="24"/>
        </w:rPr>
        <w:t>Pension Fund as a legal entity that manages wealth and runs a pension program that promises pension benefits to maintain sustainable income for its participants, in the retirement period, is very vulnerable to risk. In the context of Pension Fund management, the risk faced is the problem of insufficient funds which in turn can interfere with the fulfillment of the Pension Fund's obligations to pay participants' rights to receive pension benefits. Implementing risk management in the Pension Fund, can assist the Pension Fund Management in improving organizational performance in the Pension Fund</w:t>
      </w:r>
      <w:r w:rsidR="003E7F5A">
        <w:rPr>
          <w:rFonts w:ascii="Times New Roman" w:hAnsi="Times New Roman" w:cs="Times New Roman"/>
          <w:sz w:val="24"/>
          <w:szCs w:val="24"/>
        </w:rPr>
        <w:t xml:space="preserve"> </w:t>
      </w:r>
      <w:r w:rsidRPr="005F74A4">
        <w:rPr>
          <w:rFonts w:ascii="Times New Roman" w:hAnsi="Times New Roman" w:cs="Times New Roman"/>
          <w:sz w:val="24"/>
          <w:szCs w:val="24"/>
        </w:rPr>
        <w:t>This study aims to examine the effect of the application of risk management on organizational performance. This study measures the extent to which the application of risk management helps carry out important managerial functions so as to improve organizational performance. The results show that: the application of risk management has a significant effect on organizational performance at the Employer Pension Fund which organizes the Defined Benefit Pension Program throughout West Java-</w:t>
      </w:r>
      <w:proofErr w:type="spellStart"/>
      <w:r w:rsidRPr="005F74A4">
        <w:rPr>
          <w:rFonts w:ascii="Times New Roman" w:hAnsi="Times New Roman" w:cs="Times New Roman"/>
          <w:sz w:val="24"/>
          <w:szCs w:val="24"/>
        </w:rPr>
        <w:t>Banten</w:t>
      </w:r>
      <w:proofErr w:type="spellEnd"/>
      <w:r w:rsidR="003E7F5A">
        <w:rPr>
          <w:rFonts w:ascii="Times New Roman" w:hAnsi="Times New Roman" w:cs="Times New Roman"/>
          <w:sz w:val="24"/>
          <w:szCs w:val="24"/>
        </w:rPr>
        <w:t xml:space="preserve"> </w:t>
      </w:r>
      <w:proofErr w:type="gramStart"/>
      <w:r w:rsidRPr="005F74A4">
        <w:rPr>
          <w:rFonts w:ascii="Times New Roman" w:hAnsi="Times New Roman" w:cs="Times New Roman"/>
          <w:sz w:val="24"/>
          <w:szCs w:val="24"/>
        </w:rPr>
        <w:t>This</w:t>
      </w:r>
      <w:proofErr w:type="gramEnd"/>
      <w:r w:rsidRPr="005F74A4">
        <w:rPr>
          <w:rFonts w:ascii="Times New Roman" w:hAnsi="Times New Roman" w:cs="Times New Roman"/>
          <w:sz w:val="24"/>
          <w:szCs w:val="24"/>
        </w:rPr>
        <w:t xml:space="preserve"> research was conducted on a Pension Fund with a Defined Benefit Pension Program in the West Java-Banten region, so the results cannot be generalized to other contexts. The findings of this study reinforce the importance of implementing risk management in improving organizational performance. This study contributes to the very little literature review that examines the significant relationship between the implementation of risk management and organizational performance.</w:t>
      </w:r>
    </w:p>
    <w:p w14:paraId="30A60920" w14:textId="0DED9E8F" w:rsidR="003E7F5A" w:rsidRPr="003E7F5A" w:rsidRDefault="003E7F5A" w:rsidP="003E7F5A">
      <w:pPr>
        <w:spacing w:after="0" w:line="240" w:lineRule="auto"/>
        <w:jc w:val="both"/>
        <w:rPr>
          <w:rFonts w:ascii="Times New Roman" w:hAnsi="Times New Roman" w:cs="Times New Roman"/>
          <w:b/>
          <w:i/>
          <w:sz w:val="24"/>
          <w:szCs w:val="24"/>
        </w:rPr>
      </w:pPr>
      <w:r w:rsidRPr="003E7F5A">
        <w:rPr>
          <w:rFonts w:ascii="Times New Roman" w:hAnsi="Times New Roman" w:cs="Times New Roman"/>
          <w:b/>
          <w:i/>
          <w:sz w:val="24"/>
          <w:szCs w:val="24"/>
        </w:rPr>
        <w:t xml:space="preserve">Key Word: Risk </w:t>
      </w:r>
      <w:proofErr w:type="spellStart"/>
      <w:r w:rsidRPr="003E7F5A">
        <w:rPr>
          <w:rFonts w:ascii="Times New Roman" w:hAnsi="Times New Roman" w:cs="Times New Roman"/>
          <w:b/>
          <w:i/>
          <w:sz w:val="24"/>
          <w:szCs w:val="24"/>
        </w:rPr>
        <w:t>Managemen</w:t>
      </w:r>
      <w:proofErr w:type="spellEnd"/>
      <w:r w:rsidRPr="003E7F5A">
        <w:rPr>
          <w:rFonts w:ascii="Times New Roman" w:hAnsi="Times New Roman" w:cs="Times New Roman"/>
          <w:b/>
          <w:i/>
          <w:sz w:val="24"/>
          <w:szCs w:val="24"/>
        </w:rPr>
        <w:t xml:space="preserve">, </w:t>
      </w:r>
      <w:proofErr w:type="spellStart"/>
      <w:r w:rsidRPr="003E7F5A">
        <w:rPr>
          <w:rFonts w:ascii="Times New Roman" w:hAnsi="Times New Roman" w:cs="Times New Roman"/>
          <w:b/>
          <w:i/>
          <w:sz w:val="24"/>
          <w:szCs w:val="24"/>
        </w:rPr>
        <w:t>Organizatonal</w:t>
      </w:r>
      <w:proofErr w:type="spellEnd"/>
      <w:r w:rsidRPr="003E7F5A">
        <w:rPr>
          <w:rFonts w:ascii="Times New Roman" w:hAnsi="Times New Roman" w:cs="Times New Roman"/>
          <w:b/>
          <w:i/>
          <w:sz w:val="24"/>
          <w:szCs w:val="24"/>
        </w:rPr>
        <w:t xml:space="preserve"> </w:t>
      </w:r>
      <w:proofErr w:type="spellStart"/>
      <w:r w:rsidRPr="003E7F5A">
        <w:rPr>
          <w:rFonts w:ascii="Times New Roman" w:hAnsi="Times New Roman" w:cs="Times New Roman"/>
          <w:b/>
          <w:i/>
          <w:sz w:val="24"/>
          <w:szCs w:val="24"/>
        </w:rPr>
        <w:t>Perfoemance</w:t>
      </w:r>
      <w:proofErr w:type="spellEnd"/>
    </w:p>
    <w:p w14:paraId="2C9CC708" w14:textId="77777777" w:rsidR="003E7F5A" w:rsidRDefault="003E7F5A" w:rsidP="003E7F5A">
      <w:pPr>
        <w:spacing w:after="0" w:line="240" w:lineRule="auto"/>
        <w:jc w:val="both"/>
        <w:rPr>
          <w:rFonts w:ascii="Times New Roman" w:hAnsi="Times New Roman" w:cs="Times New Roman"/>
          <w:sz w:val="24"/>
          <w:szCs w:val="24"/>
        </w:rPr>
      </w:pPr>
    </w:p>
    <w:p w14:paraId="671E314C" w14:textId="77777777" w:rsidR="005F74A4" w:rsidRPr="00BA1873" w:rsidRDefault="005F74A4" w:rsidP="003E7F5A">
      <w:pPr>
        <w:spacing w:after="0" w:line="240" w:lineRule="auto"/>
        <w:rPr>
          <w:rFonts w:ascii="Times New Roman" w:hAnsi="Times New Roman" w:cs="Times New Roman"/>
          <w:b/>
          <w:sz w:val="24"/>
          <w:szCs w:val="24"/>
        </w:rPr>
      </w:pPr>
      <w:r w:rsidRPr="00BA1873">
        <w:rPr>
          <w:rFonts w:ascii="Times New Roman" w:hAnsi="Times New Roman" w:cs="Times New Roman"/>
          <w:b/>
          <w:sz w:val="24"/>
          <w:szCs w:val="24"/>
        </w:rPr>
        <w:t>PRELIMINARY</w:t>
      </w:r>
    </w:p>
    <w:p w14:paraId="0C560E93" w14:textId="77777777" w:rsidR="005F74A4" w:rsidRDefault="005F74A4" w:rsidP="003E7F5A">
      <w:pPr>
        <w:spacing w:after="0" w:line="240" w:lineRule="auto"/>
        <w:ind w:firstLine="720"/>
        <w:jc w:val="both"/>
        <w:rPr>
          <w:rFonts w:ascii="Times New Roman" w:hAnsi="Times New Roman" w:cs="Times New Roman"/>
          <w:sz w:val="24"/>
          <w:szCs w:val="24"/>
        </w:rPr>
      </w:pPr>
      <w:r w:rsidRPr="005F74A4">
        <w:rPr>
          <w:rFonts w:ascii="Times New Roman" w:hAnsi="Times New Roman" w:cs="Times New Roman"/>
          <w:sz w:val="24"/>
          <w:szCs w:val="24"/>
        </w:rPr>
        <w:t>The Pension Fund Law No. 11 of 1992 states that the existence of a Pension Fund is intended to ensure continuity of income for workers after retirement (entering retirement age). Basically, the law of establishing a Pension Fund is not mandatory, meaning that every Individual or Institution (Employer) that employs people is not required to form a Pension Fund. However, if you have established a Pension Fund, the founder's obligations must be met, especially funding issues in accordance with applicable regulations</w:t>
      </w:r>
    </w:p>
    <w:p w14:paraId="5C79C856" w14:textId="0032899B" w:rsidR="00FD3EB6" w:rsidRDefault="00FD3EB6" w:rsidP="003E7F5A">
      <w:pPr>
        <w:spacing w:after="0" w:line="240" w:lineRule="auto"/>
        <w:ind w:firstLine="720"/>
        <w:jc w:val="both"/>
        <w:rPr>
          <w:rFonts w:ascii="Times New Roman" w:hAnsi="Times New Roman" w:cs="Times New Roman"/>
          <w:sz w:val="24"/>
          <w:szCs w:val="24"/>
        </w:rPr>
      </w:pPr>
      <w:r w:rsidRPr="00FD3EB6">
        <w:rPr>
          <w:rFonts w:ascii="Times New Roman" w:hAnsi="Times New Roman" w:cs="Times New Roman"/>
          <w:sz w:val="24"/>
          <w:szCs w:val="24"/>
        </w:rPr>
        <w:t>Pension Fund as a legal entity that manages wealth and runs a pension program that promises pension benefits to maintain sustainable income for its participants, in the retirement period, is very vulnerable to risk. In general, risk can be interpreted as the possibility of material and immaterial losses that arise either directly or indirectly that have an impact on the company's current and future financials. In the context of Pension Fund management, the risk faced is the problem of insufficient funds which in turn can interfere with the fulfillment of Pension Fund obligations to pay participants' rights to receive pension benefits</w:t>
      </w:r>
      <w:r w:rsidR="003E7F5A">
        <w:rPr>
          <w:rStyle w:val="FootnoteReference"/>
          <w:rFonts w:ascii="Times New Roman" w:hAnsi="Times New Roman" w:cs="Times New Roman"/>
          <w:sz w:val="24"/>
          <w:szCs w:val="24"/>
        </w:rPr>
        <w:footnoteReference w:id="1"/>
      </w:r>
      <w:r w:rsidRPr="00FD3EB6">
        <w:rPr>
          <w:rFonts w:ascii="Times New Roman" w:hAnsi="Times New Roman" w:cs="Times New Roman"/>
          <w:sz w:val="24"/>
          <w:szCs w:val="24"/>
        </w:rPr>
        <w:t>.</w:t>
      </w:r>
    </w:p>
    <w:p w14:paraId="47076827" w14:textId="106831D0" w:rsidR="00FD3EB6" w:rsidRDefault="00FD3EB6" w:rsidP="003E7F5A">
      <w:pPr>
        <w:spacing w:after="0" w:line="240" w:lineRule="auto"/>
        <w:ind w:firstLine="720"/>
        <w:jc w:val="both"/>
        <w:rPr>
          <w:rFonts w:ascii="Times New Roman" w:hAnsi="Times New Roman" w:cs="Times New Roman"/>
          <w:sz w:val="24"/>
          <w:szCs w:val="24"/>
        </w:rPr>
      </w:pPr>
      <w:r w:rsidRPr="00FD3EB6">
        <w:rPr>
          <w:rFonts w:ascii="Times New Roman" w:hAnsi="Times New Roman" w:cs="Times New Roman"/>
          <w:sz w:val="24"/>
          <w:szCs w:val="24"/>
        </w:rPr>
        <w:t xml:space="preserve">One of the risks that may be related to the management of Pension Fund assets is investment risk, because investment is the most important activity of Pension Funds for fund development and fulfillment of fund adequacy. Investment risk can occur due to market risk, namely the risk arising from the movement of market variables from the investment portfolio owned by the Pension Fund which will reduce the Difference in Investment Valuation (SPI) and </w:t>
      </w:r>
      <w:r w:rsidRPr="00FD3EB6">
        <w:rPr>
          <w:rFonts w:ascii="Times New Roman" w:hAnsi="Times New Roman" w:cs="Times New Roman"/>
          <w:sz w:val="24"/>
          <w:szCs w:val="24"/>
        </w:rPr>
        <w:lastRenderedPageBreak/>
        <w:t>Return on Investment (ROI). What is meant by market variables include interest rates, exchange rates, and market prices. Considering that every investment has risks, it is necessary to develop an effort to manage risk in such a way that the Pension Fund can avoid unwanted risks, known as risk management</w:t>
      </w:r>
      <w:r w:rsidR="003E7F5A">
        <w:rPr>
          <w:rStyle w:val="FootnoteReference"/>
          <w:rFonts w:ascii="Times New Roman" w:hAnsi="Times New Roman" w:cs="Times New Roman"/>
          <w:sz w:val="24"/>
          <w:szCs w:val="24"/>
        </w:rPr>
        <w:footnoteReference w:id="2"/>
      </w:r>
      <w:r w:rsidRPr="00FD3EB6">
        <w:rPr>
          <w:rFonts w:ascii="Times New Roman" w:hAnsi="Times New Roman" w:cs="Times New Roman"/>
          <w:sz w:val="24"/>
          <w:szCs w:val="24"/>
        </w:rPr>
        <w:t>.</w:t>
      </w:r>
    </w:p>
    <w:p w14:paraId="02338301" w14:textId="1257E37B" w:rsidR="00025957" w:rsidRDefault="00025957" w:rsidP="003E7F5A">
      <w:pPr>
        <w:spacing w:after="0" w:line="240" w:lineRule="auto"/>
        <w:ind w:firstLine="720"/>
        <w:jc w:val="both"/>
        <w:rPr>
          <w:rFonts w:ascii="Times New Roman" w:hAnsi="Times New Roman" w:cs="Times New Roman"/>
          <w:sz w:val="24"/>
          <w:szCs w:val="24"/>
        </w:rPr>
      </w:pPr>
      <w:r w:rsidRPr="00025957">
        <w:rPr>
          <w:rFonts w:ascii="Times New Roman" w:hAnsi="Times New Roman" w:cs="Times New Roman"/>
          <w:sz w:val="24"/>
          <w:szCs w:val="24"/>
        </w:rPr>
        <w:t xml:space="preserve">Risk management can be defined as a set of procedures and methodologies used to </w:t>
      </w:r>
      <w:proofErr w:type="gramStart"/>
      <w:r w:rsidRPr="00025957">
        <w:rPr>
          <w:rFonts w:ascii="Times New Roman" w:hAnsi="Times New Roman" w:cs="Times New Roman"/>
          <w:sz w:val="24"/>
          <w:szCs w:val="24"/>
        </w:rPr>
        <w:t>identify,</w:t>
      </w:r>
      <w:proofErr w:type="gramEnd"/>
      <w:r w:rsidRPr="00025957">
        <w:rPr>
          <w:rFonts w:ascii="Times New Roman" w:hAnsi="Times New Roman" w:cs="Times New Roman"/>
          <w:sz w:val="24"/>
          <w:szCs w:val="24"/>
        </w:rPr>
        <w:t xml:space="preserve"> measure, monitor and control risks arising from business or business activities. One of the objectives of risk management is to improve the performance of an organization/company (ADPI, 2003). In the context of wealth management or the administration of Pension Funds, performance can be measured from the level of Return on Investment, Return on Assets, Operating Cost Ratios, Funding Ratios, Investment Instrument Portfolio Complexity and </w:t>
      </w:r>
      <w:proofErr w:type="spellStart"/>
      <w:r w:rsidRPr="00025957">
        <w:rPr>
          <w:rFonts w:ascii="Times New Roman" w:hAnsi="Times New Roman" w:cs="Times New Roman"/>
          <w:sz w:val="24"/>
          <w:szCs w:val="24"/>
        </w:rPr>
        <w:t>Complience</w:t>
      </w:r>
      <w:proofErr w:type="spellEnd"/>
      <w:r w:rsidRPr="00025957">
        <w:rPr>
          <w:rFonts w:ascii="Times New Roman" w:hAnsi="Times New Roman" w:cs="Times New Roman"/>
          <w:sz w:val="24"/>
          <w:szCs w:val="24"/>
        </w:rPr>
        <w:t xml:space="preserve"> (ADPI, 2006). The wealth of the PPMP DPPK is invested in investment alternatives that are allowed with the maximum amount of wealth allocation for each type of investment in accordance with the Regulation of the Minister of Finance and the Investment Direction of the PPMP DPPK</w:t>
      </w:r>
      <w:r w:rsidR="003E7F5A">
        <w:rPr>
          <w:rStyle w:val="FootnoteReference"/>
          <w:rFonts w:ascii="Times New Roman" w:hAnsi="Times New Roman" w:cs="Times New Roman"/>
          <w:sz w:val="24"/>
          <w:szCs w:val="24"/>
        </w:rPr>
        <w:footnoteReference w:id="3"/>
      </w:r>
      <w:r w:rsidRPr="00025957">
        <w:rPr>
          <w:rFonts w:ascii="Times New Roman" w:hAnsi="Times New Roman" w:cs="Times New Roman"/>
          <w:sz w:val="24"/>
          <w:szCs w:val="24"/>
        </w:rPr>
        <w:t>.</w:t>
      </w:r>
    </w:p>
    <w:p w14:paraId="0D3560E2" w14:textId="77777777" w:rsidR="00025957" w:rsidRDefault="00025957" w:rsidP="003E7F5A">
      <w:pPr>
        <w:spacing w:after="0" w:line="240" w:lineRule="auto"/>
        <w:ind w:firstLine="720"/>
        <w:jc w:val="both"/>
        <w:rPr>
          <w:rFonts w:ascii="Times New Roman" w:hAnsi="Times New Roman" w:cs="Times New Roman"/>
          <w:sz w:val="24"/>
          <w:szCs w:val="24"/>
        </w:rPr>
      </w:pPr>
      <w:r w:rsidRPr="00025957">
        <w:rPr>
          <w:rFonts w:ascii="Times New Roman" w:hAnsi="Times New Roman" w:cs="Times New Roman"/>
          <w:sz w:val="24"/>
          <w:szCs w:val="24"/>
        </w:rPr>
        <w:t>Investment returns on the assets of the Pension Fund which add to the value of the Pension Fund of the Employer of the Defined Benefit Pension Program (DPPK PPMP) after being deducted by investment costs and operational costs, become a source of funds for DPPK PPMP to fulfill the obligation to fulfill pension benefits for pension program participants or parties who entitled to receive pension benefits. Furthermore, increased investment returns can basically improve the financial performance of Pension Funds, one of which is the Return on Investment indicator</w:t>
      </w:r>
    </w:p>
    <w:p w14:paraId="52C37027" w14:textId="77777777" w:rsidR="003E7F5A" w:rsidRDefault="00025957" w:rsidP="003E7F5A">
      <w:pPr>
        <w:spacing w:after="0" w:line="240" w:lineRule="auto"/>
        <w:ind w:firstLine="720"/>
        <w:jc w:val="both"/>
        <w:rPr>
          <w:rFonts w:ascii="Times New Roman" w:hAnsi="Times New Roman" w:cs="Times New Roman"/>
          <w:sz w:val="24"/>
          <w:szCs w:val="24"/>
        </w:rPr>
      </w:pPr>
      <w:r w:rsidRPr="00025957">
        <w:rPr>
          <w:rFonts w:ascii="Times New Roman" w:hAnsi="Times New Roman" w:cs="Times New Roman"/>
          <w:sz w:val="24"/>
          <w:szCs w:val="24"/>
        </w:rPr>
        <w:t>During 2010 it was found that ROI as an indicator of the financial performance of the Pension Fund in the DPPK PPMP decreased compared to the previous year. This is due to a decrease in the level of investment returns in several investment instruments (Pension Fund Bureau, 2011). The decline in the level of investment returns, which can have a negative impact on the financial performance of this Pension Fund, can be due to: 1). lack of awareness of Pension Fund Management in managing risk, 2). implementation of risk management that is not serious and comprehensive, and 3). the low implementation of good Pension Fund governance guidelines as it should be</w:t>
      </w:r>
      <w:r w:rsidR="003E7F5A">
        <w:rPr>
          <w:rFonts w:ascii="Times New Roman" w:hAnsi="Times New Roman" w:cs="Times New Roman"/>
          <w:sz w:val="24"/>
          <w:szCs w:val="24"/>
        </w:rPr>
        <w:t xml:space="preserve"> </w:t>
      </w:r>
      <w:r w:rsidRPr="00025957">
        <w:rPr>
          <w:rFonts w:ascii="Times New Roman" w:hAnsi="Times New Roman" w:cs="Times New Roman"/>
          <w:sz w:val="24"/>
          <w:szCs w:val="24"/>
        </w:rPr>
        <w:t>The above is in line with the results of the study shown by Jafari M, et al. (2011) that there is a positive and significant relationship between risk management and company performance. It can be said that if risk management is carried out properly, the company's performance is expected to increase. The company's performance here can be measured based on financial performance and non-financial performance.</w:t>
      </w:r>
    </w:p>
    <w:p w14:paraId="448FD8E0" w14:textId="0BF69D72" w:rsidR="00025957" w:rsidRDefault="00025957" w:rsidP="003E7F5A">
      <w:pPr>
        <w:spacing w:after="0" w:line="240" w:lineRule="auto"/>
        <w:ind w:firstLine="720"/>
        <w:jc w:val="both"/>
        <w:rPr>
          <w:rFonts w:ascii="Times New Roman" w:hAnsi="Times New Roman" w:cs="Times New Roman"/>
          <w:sz w:val="24"/>
          <w:szCs w:val="24"/>
        </w:rPr>
      </w:pPr>
      <w:r w:rsidRPr="00025957">
        <w:rPr>
          <w:rFonts w:ascii="Times New Roman" w:hAnsi="Times New Roman" w:cs="Times New Roman"/>
          <w:sz w:val="24"/>
          <w:szCs w:val="24"/>
        </w:rPr>
        <w:t xml:space="preserve"> Furthermore, other researchers also suggested that the company's competitive advantage is stated as a mediator in the effectiveness of risk management to improve company performance</w:t>
      </w:r>
      <w:r w:rsidR="003E7F5A">
        <w:rPr>
          <w:rFonts w:ascii="Times New Roman" w:hAnsi="Times New Roman" w:cs="Times New Roman"/>
          <w:sz w:val="24"/>
          <w:szCs w:val="24"/>
        </w:rPr>
        <w:t xml:space="preserve"> </w:t>
      </w:r>
      <w:r w:rsidR="00753812" w:rsidRPr="00753812">
        <w:rPr>
          <w:rFonts w:ascii="Times New Roman" w:hAnsi="Times New Roman" w:cs="Times New Roman"/>
          <w:sz w:val="24"/>
          <w:szCs w:val="24"/>
        </w:rPr>
        <w:t>From the observations of researchers in several PPMP DPPKs, it appears that investment performance as measured by ROI in 2011</w:t>
      </w:r>
      <w:r w:rsidR="003E7F5A">
        <w:rPr>
          <w:rFonts w:ascii="Times New Roman" w:hAnsi="Times New Roman" w:cs="Times New Roman"/>
          <w:sz w:val="24"/>
          <w:szCs w:val="24"/>
        </w:rPr>
        <w:t xml:space="preserve"> </w:t>
      </w:r>
      <w:r w:rsidR="00753812" w:rsidRPr="00753812">
        <w:rPr>
          <w:rFonts w:ascii="Times New Roman" w:hAnsi="Times New Roman" w:cs="Times New Roman"/>
          <w:sz w:val="24"/>
          <w:szCs w:val="24"/>
        </w:rPr>
        <w:t xml:space="preserve">there is also a decline, especially in stock investment instruments. The decline in ROI on stock investment instruments is generally due to the occurrence of market risk which is marked by a decrease in the Investment Valuation Difference (SPI). For example, in DPPK PPMP "A" with a total wealth of more than 1 trillion, the Pension Fund has carried out risk management which can be said to be quite adequate, but to manage </w:t>
      </w:r>
      <w:r w:rsidR="00753812" w:rsidRPr="00753812">
        <w:rPr>
          <w:rFonts w:ascii="Times New Roman" w:hAnsi="Times New Roman" w:cs="Times New Roman"/>
          <w:sz w:val="24"/>
          <w:szCs w:val="24"/>
        </w:rPr>
        <w:lastRenderedPageBreak/>
        <w:t xml:space="preserve">market </w:t>
      </w:r>
      <w:proofErr w:type="gramStart"/>
      <w:r w:rsidR="00753812" w:rsidRPr="00753812">
        <w:rPr>
          <w:rFonts w:ascii="Times New Roman" w:hAnsi="Times New Roman" w:cs="Times New Roman"/>
          <w:sz w:val="24"/>
          <w:szCs w:val="24"/>
        </w:rPr>
        <w:t>risk,</w:t>
      </w:r>
      <w:proofErr w:type="gramEnd"/>
      <w:r w:rsidR="00753812" w:rsidRPr="00753812">
        <w:rPr>
          <w:rFonts w:ascii="Times New Roman" w:hAnsi="Times New Roman" w:cs="Times New Roman"/>
          <w:sz w:val="24"/>
          <w:szCs w:val="24"/>
        </w:rPr>
        <w:t xml:space="preserve"> the Pension Fund Management must work even harder so that investment performance does not decrease</w:t>
      </w:r>
      <w:r w:rsidR="003E7F5A">
        <w:rPr>
          <w:rStyle w:val="FootnoteReference"/>
          <w:rFonts w:ascii="Times New Roman" w:hAnsi="Times New Roman" w:cs="Times New Roman"/>
          <w:sz w:val="24"/>
          <w:szCs w:val="24"/>
        </w:rPr>
        <w:footnoteReference w:id="4"/>
      </w:r>
      <w:r w:rsidR="00753812" w:rsidRPr="00753812">
        <w:rPr>
          <w:rFonts w:ascii="Times New Roman" w:hAnsi="Times New Roman" w:cs="Times New Roman"/>
          <w:sz w:val="24"/>
          <w:szCs w:val="24"/>
        </w:rPr>
        <w:t>.</w:t>
      </w:r>
    </w:p>
    <w:p w14:paraId="5D7FE17D" w14:textId="4864A579" w:rsidR="00753812" w:rsidRDefault="00753812" w:rsidP="003E7F5A">
      <w:pPr>
        <w:spacing w:after="0" w:line="240" w:lineRule="auto"/>
        <w:ind w:firstLine="720"/>
        <w:jc w:val="both"/>
        <w:rPr>
          <w:rFonts w:ascii="Times New Roman" w:hAnsi="Times New Roman" w:cs="Times New Roman"/>
          <w:sz w:val="24"/>
          <w:szCs w:val="24"/>
        </w:rPr>
      </w:pPr>
      <w:r w:rsidRPr="00753812">
        <w:rPr>
          <w:rFonts w:ascii="Times New Roman" w:hAnsi="Times New Roman" w:cs="Times New Roman"/>
          <w:sz w:val="24"/>
          <w:szCs w:val="24"/>
        </w:rPr>
        <w:t>Based on the Audited Investment Portfolio Report in 2011 for Pension Fund "A", it can be seen that their investment performance from stock instruments experienced a drastic decline in SPI exceeding 100% compared to the previous year, this is the main cause of uncertainty in the value of investment returns as a result of price fluctuations. in the market. This contributes to the lower level of ROI they get, and the quality of the Pension Fund funding is still at level two, in the sense that the Employer still has to pay obligations in the form of additional contributions in 2011 and beyond according to actuarial reports</w:t>
      </w:r>
      <w:r w:rsidR="003E7F5A">
        <w:rPr>
          <w:rStyle w:val="FootnoteReference"/>
          <w:rFonts w:ascii="Times New Roman" w:hAnsi="Times New Roman" w:cs="Times New Roman"/>
          <w:sz w:val="24"/>
          <w:szCs w:val="24"/>
        </w:rPr>
        <w:footnoteReference w:id="5"/>
      </w:r>
      <w:r w:rsidRPr="00753812">
        <w:rPr>
          <w:rFonts w:ascii="Times New Roman" w:hAnsi="Times New Roman" w:cs="Times New Roman"/>
          <w:sz w:val="24"/>
          <w:szCs w:val="24"/>
        </w:rPr>
        <w:t>.</w:t>
      </w:r>
    </w:p>
    <w:p w14:paraId="0DFA69A1" w14:textId="0139CFD3" w:rsidR="00753812" w:rsidRDefault="00753812" w:rsidP="003E7F5A">
      <w:pPr>
        <w:spacing w:after="0" w:line="240" w:lineRule="auto"/>
        <w:ind w:firstLine="720"/>
        <w:jc w:val="both"/>
        <w:rPr>
          <w:rFonts w:ascii="Times New Roman" w:hAnsi="Times New Roman" w:cs="Times New Roman"/>
          <w:sz w:val="24"/>
          <w:szCs w:val="24"/>
        </w:rPr>
      </w:pPr>
      <w:r w:rsidRPr="00753812">
        <w:rPr>
          <w:rFonts w:ascii="Times New Roman" w:hAnsi="Times New Roman" w:cs="Times New Roman"/>
          <w:sz w:val="24"/>
          <w:szCs w:val="24"/>
        </w:rPr>
        <w:t xml:space="preserve">The decline in investment performance due to market risk in stock investment instruments in the Pension Fund was mitigated by implementing a cut loss policy on stocks whose market price was far below the acquisition price, continuing to carry out investment plans every two weeks, to anticipate the impact of the European debt crisis. </w:t>
      </w:r>
      <w:proofErr w:type="gramStart"/>
      <w:r w:rsidRPr="00753812">
        <w:rPr>
          <w:rFonts w:ascii="Times New Roman" w:hAnsi="Times New Roman" w:cs="Times New Roman"/>
          <w:sz w:val="24"/>
          <w:szCs w:val="24"/>
        </w:rPr>
        <w:t>which</w:t>
      </w:r>
      <w:proofErr w:type="gramEnd"/>
      <w:r w:rsidRPr="00753812">
        <w:rPr>
          <w:rFonts w:ascii="Times New Roman" w:hAnsi="Times New Roman" w:cs="Times New Roman"/>
          <w:sz w:val="24"/>
          <w:szCs w:val="24"/>
        </w:rPr>
        <w:t xml:space="preserve"> is expected to take a relatively long time, switching from export-based stocks to stocks oriented to domestic demand</w:t>
      </w:r>
      <w:r w:rsidR="003E7F5A">
        <w:rPr>
          <w:rStyle w:val="FootnoteReference"/>
          <w:rFonts w:ascii="Times New Roman" w:hAnsi="Times New Roman" w:cs="Times New Roman"/>
          <w:sz w:val="24"/>
          <w:szCs w:val="24"/>
        </w:rPr>
        <w:footnoteReference w:id="6"/>
      </w:r>
      <w:r w:rsidRPr="00753812">
        <w:rPr>
          <w:rFonts w:ascii="Times New Roman" w:hAnsi="Times New Roman" w:cs="Times New Roman"/>
          <w:sz w:val="24"/>
          <w:szCs w:val="24"/>
        </w:rPr>
        <w:t>, paying attention to the timing for entering/buying and exiting/selling stocks, diversifying for risk spread, and evaluating daily risk by competent workforce</w:t>
      </w:r>
    </w:p>
    <w:p w14:paraId="5AB30A92" w14:textId="77777777" w:rsidR="00753812" w:rsidRDefault="00753812" w:rsidP="003E7F5A">
      <w:pPr>
        <w:spacing w:after="0" w:line="240" w:lineRule="auto"/>
        <w:ind w:firstLine="720"/>
        <w:jc w:val="both"/>
        <w:rPr>
          <w:rFonts w:ascii="Times New Roman" w:hAnsi="Times New Roman" w:cs="Times New Roman"/>
          <w:sz w:val="24"/>
          <w:szCs w:val="24"/>
        </w:rPr>
      </w:pPr>
      <w:r w:rsidRPr="00753812">
        <w:rPr>
          <w:rFonts w:ascii="Times New Roman" w:hAnsi="Times New Roman" w:cs="Times New Roman"/>
          <w:sz w:val="24"/>
          <w:szCs w:val="24"/>
        </w:rPr>
        <w:t>Management's awareness of risk management in this Pension Fund is still lacking, because they only rely on the Investment Manager. In fact, the pension fund has carried out several processes of risk management, but they have not done it thoroughly and have not been assisted by a computer-based risk management system. The Pension Fund should carry out good control and management of these risks</w:t>
      </w:r>
    </w:p>
    <w:p w14:paraId="21A96F03" w14:textId="51468443" w:rsidR="00753812" w:rsidRDefault="00753812" w:rsidP="003E7F5A">
      <w:pPr>
        <w:spacing w:after="0" w:line="240" w:lineRule="auto"/>
        <w:ind w:firstLine="720"/>
        <w:jc w:val="both"/>
        <w:rPr>
          <w:rFonts w:ascii="Times New Roman" w:hAnsi="Times New Roman" w:cs="Times New Roman"/>
          <w:sz w:val="24"/>
          <w:szCs w:val="24"/>
        </w:rPr>
      </w:pPr>
      <w:r w:rsidRPr="00753812">
        <w:rPr>
          <w:rFonts w:ascii="Times New Roman" w:hAnsi="Times New Roman" w:cs="Times New Roman"/>
          <w:sz w:val="24"/>
          <w:szCs w:val="24"/>
        </w:rPr>
        <w:t>Risk management is carried out to improve the performance of the organization or company in this case pension funds. Collier (2006), stated that risk management encourages improvements in organizational performance, especially in terms of risk awareness that will affect the low capital market risk profile. This study aims to explain the effect of the application of risk management on organizational performance in this case the financial performance of the Pension Fund. Financial performance will be measured by the criteria that exist in the Association of Indonesian Pension Funds, which is abbreviated as ADPI. For this study, the research was limited to the West Java-Banten area, which amounted to 28 Pension Funds in 2010</w:t>
      </w:r>
      <w:r w:rsidR="003E7F5A">
        <w:rPr>
          <w:rStyle w:val="FootnoteReference"/>
          <w:rFonts w:ascii="Times New Roman" w:hAnsi="Times New Roman" w:cs="Times New Roman"/>
          <w:sz w:val="24"/>
          <w:szCs w:val="24"/>
        </w:rPr>
        <w:footnoteReference w:id="7"/>
      </w:r>
      <w:r w:rsidRPr="00753812">
        <w:rPr>
          <w:rFonts w:ascii="Times New Roman" w:hAnsi="Times New Roman" w:cs="Times New Roman"/>
          <w:sz w:val="24"/>
          <w:szCs w:val="24"/>
        </w:rPr>
        <w:t>.</w:t>
      </w:r>
    </w:p>
    <w:p w14:paraId="7C14961C" w14:textId="77777777" w:rsidR="00753812" w:rsidRDefault="00753812" w:rsidP="003E7F5A">
      <w:pPr>
        <w:spacing w:after="0" w:line="240" w:lineRule="auto"/>
        <w:ind w:firstLine="720"/>
        <w:jc w:val="both"/>
        <w:rPr>
          <w:rFonts w:ascii="Times New Roman" w:hAnsi="Times New Roman" w:cs="Times New Roman"/>
          <w:sz w:val="24"/>
          <w:szCs w:val="24"/>
        </w:rPr>
      </w:pPr>
    </w:p>
    <w:p w14:paraId="3CCFB013" w14:textId="77777777" w:rsidR="00753812" w:rsidRDefault="00753812" w:rsidP="003E7F5A">
      <w:pPr>
        <w:spacing w:after="0" w:line="240" w:lineRule="auto"/>
        <w:jc w:val="both"/>
        <w:rPr>
          <w:rFonts w:ascii="Times New Roman" w:hAnsi="Times New Roman" w:cs="Times New Roman"/>
          <w:b/>
          <w:sz w:val="24"/>
          <w:szCs w:val="24"/>
        </w:rPr>
      </w:pPr>
      <w:r w:rsidRPr="00753812">
        <w:rPr>
          <w:rFonts w:ascii="Times New Roman" w:hAnsi="Times New Roman" w:cs="Times New Roman"/>
          <w:b/>
          <w:sz w:val="24"/>
          <w:szCs w:val="24"/>
        </w:rPr>
        <w:t>Problem Identification and Formulation</w:t>
      </w:r>
    </w:p>
    <w:p w14:paraId="06A2A525" w14:textId="77777777" w:rsidR="00753812" w:rsidRDefault="00753812" w:rsidP="003E7F5A">
      <w:pPr>
        <w:spacing w:after="0" w:line="240" w:lineRule="auto"/>
        <w:ind w:firstLine="720"/>
        <w:jc w:val="both"/>
        <w:rPr>
          <w:rFonts w:ascii="Times New Roman" w:hAnsi="Times New Roman" w:cs="Times New Roman"/>
          <w:sz w:val="24"/>
          <w:szCs w:val="24"/>
        </w:rPr>
      </w:pPr>
      <w:r w:rsidRPr="00753812">
        <w:rPr>
          <w:rFonts w:ascii="Times New Roman" w:hAnsi="Times New Roman" w:cs="Times New Roman"/>
          <w:sz w:val="24"/>
          <w:szCs w:val="24"/>
        </w:rPr>
        <w:t xml:space="preserve">The phenomenon of a decrease in the level of ROI obtained by DPPK PPMP throughout Indonesia in the last few years, which is due to a decrease in the level of investment returns in several investment instruments. This also happened to several PPMP DPPKs in the West Java-Banten region. The decline in the level of investment returns in several PPMP DPPKs occurred mainly in stock and mutual fund instruments on the Indonesia Stock Exchange, which was due to investment risk, especially market risk. The decline in the level of return on investment results in </w:t>
      </w:r>
      <w:r w:rsidRPr="00753812">
        <w:rPr>
          <w:rFonts w:ascii="Times New Roman" w:hAnsi="Times New Roman" w:cs="Times New Roman"/>
          <w:sz w:val="24"/>
          <w:szCs w:val="24"/>
        </w:rPr>
        <w:lastRenderedPageBreak/>
        <w:t>the financial performance of the Pension Fund also declining, thus creating an obligation for the Employer to pay a number of additional contributions in accordance with the actuarial valuation.</w:t>
      </w:r>
    </w:p>
    <w:p w14:paraId="28A6208F" w14:textId="77777777" w:rsidR="00753812" w:rsidRDefault="00753812" w:rsidP="003E7F5A">
      <w:pPr>
        <w:spacing w:after="0" w:line="240" w:lineRule="auto"/>
        <w:ind w:firstLine="720"/>
        <w:jc w:val="both"/>
        <w:rPr>
          <w:rFonts w:ascii="Times New Roman" w:hAnsi="Times New Roman" w:cs="Times New Roman"/>
          <w:sz w:val="24"/>
          <w:szCs w:val="24"/>
        </w:rPr>
      </w:pPr>
      <w:r w:rsidRPr="00753812">
        <w:rPr>
          <w:rFonts w:ascii="Times New Roman" w:hAnsi="Times New Roman" w:cs="Times New Roman"/>
          <w:sz w:val="24"/>
          <w:szCs w:val="24"/>
        </w:rPr>
        <w:t>Based on the identification of the problems stated above, the formulation of the problem proposed in this study is as follows: "How does risk management affect organizational performance?"</w:t>
      </w:r>
    </w:p>
    <w:p w14:paraId="083BD68F" w14:textId="77777777" w:rsidR="00576551" w:rsidRDefault="00576551" w:rsidP="003E7F5A">
      <w:pPr>
        <w:spacing w:after="0" w:line="240" w:lineRule="auto"/>
        <w:ind w:firstLine="720"/>
        <w:jc w:val="both"/>
        <w:rPr>
          <w:rFonts w:ascii="Times New Roman" w:hAnsi="Times New Roman" w:cs="Times New Roman"/>
          <w:b/>
          <w:sz w:val="24"/>
          <w:szCs w:val="24"/>
        </w:rPr>
      </w:pPr>
      <w:r w:rsidRPr="00576551">
        <w:rPr>
          <w:rFonts w:ascii="Times New Roman" w:hAnsi="Times New Roman" w:cs="Times New Roman"/>
          <w:b/>
          <w:sz w:val="24"/>
          <w:szCs w:val="24"/>
        </w:rPr>
        <w:t>Risk management</w:t>
      </w:r>
    </w:p>
    <w:p w14:paraId="7AA2DFCC" w14:textId="209A5AC1" w:rsidR="00576551" w:rsidRPr="00576551" w:rsidRDefault="00576551" w:rsidP="003E7F5A">
      <w:pPr>
        <w:spacing w:after="0" w:line="240" w:lineRule="auto"/>
        <w:ind w:firstLine="720"/>
        <w:jc w:val="both"/>
        <w:rPr>
          <w:rFonts w:ascii="Times New Roman" w:hAnsi="Times New Roman" w:cs="Times New Roman"/>
          <w:sz w:val="24"/>
          <w:szCs w:val="24"/>
        </w:rPr>
      </w:pPr>
      <w:r w:rsidRPr="00576551">
        <w:rPr>
          <w:rFonts w:ascii="Times New Roman" w:hAnsi="Times New Roman" w:cs="Times New Roman"/>
          <w:sz w:val="24"/>
          <w:szCs w:val="24"/>
        </w:rPr>
        <w:t>Risk management can be defined as: “risk management is a rational attempt to reduce or avoid the consequences of loss or injury” (William et al., 1998). While CIMA in Collier et al. (2007) define risk management as: "The process of understanding and managing the risk that the organization is inevitability subject to trying to achieve its corporate objectives". Furthermore, the Institute of Risk Management (2002) in Collier et al. (2007) defines risk management as: "The process which organizations methodically address the risk to their activities with the goal of achieving sustained benefit within and across the portfolio of all activities"</w:t>
      </w:r>
      <w:r w:rsidR="003E7F5A">
        <w:rPr>
          <w:rStyle w:val="FootnoteReference"/>
          <w:rFonts w:ascii="Times New Roman" w:hAnsi="Times New Roman" w:cs="Times New Roman"/>
          <w:sz w:val="24"/>
          <w:szCs w:val="24"/>
        </w:rPr>
        <w:footnoteReference w:id="8"/>
      </w:r>
      <w:r w:rsidRPr="00576551">
        <w:rPr>
          <w:rFonts w:ascii="Times New Roman" w:hAnsi="Times New Roman" w:cs="Times New Roman"/>
          <w:sz w:val="24"/>
          <w:szCs w:val="24"/>
        </w:rPr>
        <w:t>.</w:t>
      </w:r>
    </w:p>
    <w:p w14:paraId="5570899F" w14:textId="4A81CC2C" w:rsidR="00753812" w:rsidRDefault="00576551" w:rsidP="003E7F5A">
      <w:pPr>
        <w:spacing w:after="0" w:line="240" w:lineRule="auto"/>
        <w:ind w:firstLine="720"/>
        <w:jc w:val="both"/>
        <w:rPr>
          <w:rFonts w:ascii="Times New Roman" w:hAnsi="Times New Roman" w:cs="Times New Roman"/>
          <w:sz w:val="24"/>
          <w:szCs w:val="24"/>
        </w:rPr>
      </w:pPr>
      <w:r w:rsidRPr="00576551">
        <w:rPr>
          <w:rFonts w:ascii="Times New Roman" w:hAnsi="Times New Roman" w:cs="Times New Roman"/>
          <w:sz w:val="24"/>
          <w:szCs w:val="24"/>
        </w:rPr>
        <w:t>The risk management framework for bank financial institutions generally includes four components of risk management – ​​risk identification, risk measurement, risk mitigation, and risk monitoring and reporting (</w:t>
      </w:r>
      <w:proofErr w:type="spellStart"/>
      <w:r w:rsidRPr="00576551">
        <w:rPr>
          <w:rFonts w:ascii="Times New Roman" w:hAnsi="Times New Roman" w:cs="Times New Roman"/>
          <w:sz w:val="24"/>
          <w:szCs w:val="24"/>
        </w:rPr>
        <w:t>Bessis</w:t>
      </w:r>
      <w:proofErr w:type="spellEnd"/>
      <w:r w:rsidRPr="00576551">
        <w:rPr>
          <w:rFonts w:ascii="Times New Roman" w:hAnsi="Times New Roman" w:cs="Times New Roman"/>
          <w:sz w:val="24"/>
          <w:szCs w:val="24"/>
        </w:rPr>
        <w:t xml:space="preserve">, 2002). Elements of risk management according to the Institute of Risk management (2002) in Collier et al. (2007) include Risk Assessment, a process of identifying, describing and estimating; Risk Evaluation, making decisions about significant risks that must be treated depending on risk appetite; Risk Treatment, risk </w:t>
      </w:r>
      <w:proofErr w:type="spellStart"/>
      <w:r w:rsidRPr="00576551">
        <w:rPr>
          <w:rFonts w:ascii="Times New Roman" w:hAnsi="Times New Roman" w:cs="Times New Roman"/>
          <w:sz w:val="24"/>
          <w:szCs w:val="24"/>
        </w:rPr>
        <w:t>apetite</w:t>
      </w:r>
      <w:proofErr w:type="spellEnd"/>
      <w:r w:rsidRPr="00576551">
        <w:rPr>
          <w:rFonts w:ascii="Times New Roman" w:hAnsi="Times New Roman" w:cs="Times New Roman"/>
          <w:sz w:val="24"/>
          <w:szCs w:val="24"/>
        </w:rPr>
        <w:t xml:space="preserve"> response or treatment which is a process of selection and implementation</w:t>
      </w:r>
      <w:r w:rsidR="003E7F5A">
        <w:rPr>
          <w:rStyle w:val="FootnoteReference"/>
          <w:rFonts w:ascii="Times New Roman" w:hAnsi="Times New Roman" w:cs="Times New Roman"/>
          <w:sz w:val="24"/>
          <w:szCs w:val="24"/>
        </w:rPr>
        <w:footnoteReference w:id="9"/>
      </w:r>
      <w:r w:rsidRPr="00576551">
        <w:rPr>
          <w:rFonts w:ascii="Times New Roman" w:hAnsi="Times New Roman" w:cs="Times New Roman"/>
          <w:sz w:val="24"/>
          <w:szCs w:val="24"/>
        </w:rPr>
        <w:t>.</w:t>
      </w:r>
    </w:p>
    <w:p w14:paraId="595C83FC" w14:textId="77777777" w:rsidR="00576551" w:rsidRDefault="00576551" w:rsidP="003E7F5A">
      <w:pPr>
        <w:spacing w:after="0" w:line="240" w:lineRule="auto"/>
        <w:ind w:firstLine="720"/>
        <w:jc w:val="both"/>
        <w:rPr>
          <w:rFonts w:ascii="Times New Roman" w:hAnsi="Times New Roman" w:cs="Times New Roman"/>
          <w:sz w:val="24"/>
          <w:szCs w:val="24"/>
        </w:rPr>
      </w:pPr>
      <w:r w:rsidRPr="00576551">
        <w:rPr>
          <w:rFonts w:ascii="Times New Roman" w:hAnsi="Times New Roman" w:cs="Times New Roman"/>
          <w:sz w:val="24"/>
          <w:szCs w:val="24"/>
        </w:rPr>
        <w:t xml:space="preserve">COSO (2004) in Collier &amp; </w:t>
      </w:r>
      <w:proofErr w:type="spellStart"/>
      <w:r w:rsidRPr="00576551">
        <w:rPr>
          <w:rFonts w:ascii="Times New Roman" w:hAnsi="Times New Roman" w:cs="Times New Roman"/>
          <w:sz w:val="24"/>
          <w:szCs w:val="24"/>
        </w:rPr>
        <w:t>Ampomah</w:t>
      </w:r>
      <w:proofErr w:type="spellEnd"/>
      <w:r w:rsidRPr="00576551">
        <w:rPr>
          <w:rFonts w:ascii="Times New Roman" w:hAnsi="Times New Roman" w:cs="Times New Roman"/>
          <w:sz w:val="24"/>
          <w:szCs w:val="24"/>
        </w:rPr>
        <w:t xml:space="preserve"> (2006) and Moeller (2007) provides a risk management model that has 8 components, namely: Internal environment; Objective setting; Event identification; Risk assessment; Risk Response; Control activities; Information and Communication; Monitoring.</w:t>
      </w:r>
    </w:p>
    <w:p w14:paraId="4D40319D" w14:textId="77777777" w:rsidR="00576551" w:rsidRDefault="00576551" w:rsidP="003E7F5A">
      <w:pPr>
        <w:spacing w:after="0" w:line="240" w:lineRule="auto"/>
        <w:ind w:firstLine="720"/>
        <w:jc w:val="both"/>
        <w:rPr>
          <w:rFonts w:ascii="Times New Roman" w:hAnsi="Times New Roman" w:cs="Times New Roman"/>
          <w:b/>
          <w:sz w:val="24"/>
          <w:szCs w:val="24"/>
        </w:rPr>
      </w:pPr>
      <w:r w:rsidRPr="00576551">
        <w:rPr>
          <w:rFonts w:ascii="Times New Roman" w:hAnsi="Times New Roman" w:cs="Times New Roman"/>
          <w:b/>
          <w:sz w:val="24"/>
          <w:szCs w:val="24"/>
        </w:rPr>
        <w:t>Risk Management Process that can be implemented in Pension Funds</w:t>
      </w:r>
    </w:p>
    <w:p w14:paraId="32BC306C" w14:textId="77777777" w:rsidR="00576551" w:rsidRDefault="00576551" w:rsidP="003E7F5A">
      <w:pPr>
        <w:spacing w:after="0" w:line="240" w:lineRule="auto"/>
        <w:ind w:firstLine="720"/>
        <w:jc w:val="both"/>
        <w:rPr>
          <w:rFonts w:ascii="Times New Roman" w:hAnsi="Times New Roman" w:cs="Times New Roman"/>
          <w:sz w:val="24"/>
          <w:szCs w:val="24"/>
        </w:rPr>
      </w:pPr>
      <w:r w:rsidRPr="00576551">
        <w:rPr>
          <w:rFonts w:ascii="Times New Roman" w:hAnsi="Times New Roman" w:cs="Times New Roman"/>
          <w:sz w:val="24"/>
          <w:szCs w:val="24"/>
        </w:rPr>
        <w:t>Several stages in the risk management process that can be implemented in the Pension Fund can be explained as follows:</w:t>
      </w:r>
    </w:p>
    <w:p w14:paraId="14700861" w14:textId="77777777" w:rsidR="003E7F5A" w:rsidRDefault="00576551" w:rsidP="003E7F5A">
      <w:pPr>
        <w:pStyle w:val="ListParagraph"/>
        <w:numPr>
          <w:ilvl w:val="0"/>
          <w:numId w:val="1"/>
        </w:numPr>
        <w:spacing w:after="0" w:line="240" w:lineRule="auto"/>
        <w:jc w:val="both"/>
        <w:rPr>
          <w:rFonts w:ascii="Times New Roman" w:hAnsi="Times New Roman" w:cs="Times New Roman"/>
          <w:sz w:val="24"/>
          <w:szCs w:val="24"/>
        </w:rPr>
      </w:pPr>
      <w:r w:rsidRPr="00576551">
        <w:rPr>
          <w:rFonts w:ascii="Times New Roman" w:hAnsi="Times New Roman" w:cs="Times New Roman"/>
          <w:sz w:val="24"/>
          <w:szCs w:val="24"/>
        </w:rPr>
        <w:t>Determination of acceptable risk level (risk tolerance)</w:t>
      </w:r>
    </w:p>
    <w:p w14:paraId="58ED0208" w14:textId="28FE404A" w:rsidR="00576551" w:rsidRPr="003E7F5A" w:rsidRDefault="00576551" w:rsidP="003E7F5A">
      <w:pPr>
        <w:pStyle w:val="ListParagraph"/>
        <w:spacing w:after="0" w:line="240" w:lineRule="auto"/>
        <w:ind w:left="630"/>
        <w:jc w:val="both"/>
        <w:rPr>
          <w:rFonts w:ascii="Times New Roman" w:hAnsi="Times New Roman" w:cs="Times New Roman"/>
          <w:sz w:val="24"/>
          <w:szCs w:val="24"/>
        </w:rPr>
      </w:pPr>
      <w:r w:rsidRPr="003E7F5A">
        <w:rPr>
          <w:rFonts w:ascii="Times New Roman" w:hAnsi="Times New Roman" w:cs="Times New Roman"/>
          <w:sz w:val="24"/>
          <w:szCs w:val="24"/>
        </w:rPr>
        <w:t>Risk tolerance is basically a level of comfort over risk. The level of comfort over risk can be expressed qualitatively, such as conservative (tend to be risk averse), aggressive (tend to accept risk), or midway between the two. Measurement of risk tolerance can be done using a questionnaire or a specially designed test.</w:t>
      </w:r>
    </w:p>
    <w:p w14:paraId="0494BA46" w14:textId="77777777" w:rsidR="003E7F5A" w:rsidRDefault="00576551" w:rsidP="003E7F5A">
      <w:pPr>
        <w:pStyle w:val="ListParagraph"/>
        <w:numPr>
          <w:ilvl w:val="0"/>
          <w:numId w:val="1"/>
        </w:numPr>
        <w:spacing w:after="0" w:line="240" w:lineRule="auto"/>
        <w:jc w:val="both"/>
        <w:rPr>
          <w:rFonts w:ascii="Times New Roman" w:hAnsi="Times New Roman" w:cs="Times New Roman"/>
          <w:sz w:val="24"/>
          <w:szCs w:val="24"/>
        </w:rPr>
      </w:pPr>
      <w:r w:rsidRPr="00576551">
        <w:rPr>
          <w:rFonts w:ascii="Times New Roman" w:hAnsi="Times New Roman" w:cs="Times New Roman"/>
          <w:sz w:val="24"/>
          <w:szCs w:val="24"/>
        </w:rPr>
        <w:t>Risk identification and measurement</w:t>
      </w:r>
    </w:p>
    <w:p w14:paraId="643DDF89" w14:textId="243F35AA" w:rsidR="00C61B37" w:rsidRPr="003E7F5A" w:rsidRDefault="00C61B37" w:rsidP="003E7F5A">
      <w:pPr>
        <w:pStyle w:val="ListParagraph"/>
        <w:spacing w:after="0" w:line="240" w:lineRule="auto"/>
        <w:ind w:left="630"/>
        <w:jc w:val="both"/>
        <w:rPr>
          <w:rFonts w:ascii="Times New Roman" w:hAnsi="Times New Roman" w:cs="Times New Roman"/>
          <w:sz w:val="24"/>
          <w:szCs w:val="24"/>
        </w:rPr>
      </w:pPr>
      <w:r w:rsidRPr="003E7F5A">
        <w:rPr>
          <w:rFonts w:ascii="Times New Roman" w:hAnsi="Times New Roman" w:cs="Times New Roman"/>
          <w:sz w:val="24"/>
          <w:szCs w:val="24"/>
        </w:rPr>
        <w:t>Risk identification should be carried out periodically or in the event of a risk trigger. In this process, all areas that have the potential to cause harm are carefully identified. All identified risks are then measured. The size of the risk in the Pension Fund generally refers to two measures, namely: Probability and Impact Probability.</w:t>
      </w:r>
    </w:p>
    <w:p w14:paraId="46D73727" w14:textId="77777777" w:rsidR="003E7F5A" w:rsidRDefault="00C61B37" w:rsidP="003E7F5A">
      <w:pPr>
        <w:pStyle w:val="ListParagraph"/>
        <w:numPr>
          <w:ilvl w:val="0"/>
          <w:numId w:val="1"/>
        </w:numPr>
        <w:spacing w:after="0" w:line="240" w:lineRule="auto"/>
        <w:jc w:val="both"/>
        <w:rPr>
          <w:rFonts w:ascii="Times New Roman" w:hAnsi="Times New Roman" w:cs="Times New Roman"/>
          <w:sz w:val="24"/>
          <w:szCs w:val="24"/>
        </w:rPr>
      </w:pPr>
      <w:r w:rsidRPr="00C61B37">
        <w:rPr>
          <w:rFonts w:ascii="Times New Roman" w:hAnsi="Times New Roman" w:cs="Times New Roman"/>
          <w:sz w:val="24"/>
          <w:szCs w:val="24"/>
        </w:rPr>
        <w:t>Response to risk</w:t>
      </w:r>
    </w:p>
    <w:p w14:paraId="2E23A35F" w14:textId="496BBFE3" w:rsidR="00C61B37" w:rsidRPr="003E7F5A" w:rsidRDefault="00C61B37" w:rsidP="003E7F5A">
      <w:pPr>
        <w:pStyle w:val="ListParagraph"/>
        <w:spacing w:after="0" w:line="240" w:lineRule="auto"/>
        <w:ind w:left="630"/>
        <w:jc w:val="both"/>
        <w:rPr>
          <w:rFonts w:ascii="Times New Roman" w:hAnsi="Times New Roman" w:cs="Times New Roman"/>
          <w:sz w:val="24"/>
          <w:szCs w:val="24"/>
        </w:rPr>
      </w:pPr>
      <w:r w:rsidRPr="003E7F5A">
        <w:rPr>
          <w:rFonts w:ascii="Times New Roman" w:hAnsi="Times New Roman" w:cs="Times New Roman"/>
          <w:sz w:val="24"/>
          <w:szCs w:val="24"/>
        </w:rPr>
        <w:t>The results of the identification and measurement of risk are then used as the basis for determining the response to risk, whether the risk will be accepted, transferred, minimized, or avoided.</w:t>
      </w:r>
    </w:p>
    <w:p w14:paraId="31EB17AE" w14:textId="77777777" w:rsidR="003E7F5A" w:rsidRDefault="00C61B37" w:rsidP="003E7F5A">
      <w:pPr>
        <w:pStyle w:val="ListParagraph"/>
        <w:numPr>
          <w:ilvl w:val="0"/>
          <w:numId w:val="1"/>
        </w:numPr>
        <w:spacing w:after="0" w:line="240" w:lineRule="auto"/>
        <w:jc w:val="both"/>
        <w:rPr>
          <w:rFonts w:ascii="Times New Roman" w:hAnsi="Times New Roman" w:cs="Times New Roman"/>
          <w:sz w:val="24"/>
          <w:szCs w:val="24"/>
        </w:rPr>
      </w:pPr>
      <w:r w:rsidRPr="00C61B37">
        <w:rPr>
          <w:rFonts w:ascii="Times New Roman" w:hAnsi="Times New Roman" w:cs="Times New Roman"/>
          <w:sz w:val="24"/>
          <w:szCs w:val="24"/>
        </w:rPr>
        <w:t>Monitoring and adjustment</w:t>
      </w:r>
    </w:p>
    <w:p w14:paraId="3EA6F3F0" w14:textId="77777777" w:rsidR="003E7F5A" w:rsidRDefault="00C61B37" w:rsidP="003E7F5A">
      <w:pPr>
        <w:pStyle w:val="ListParagraph"/>
        <w:numPr>
          <w:ilvl w:val="0"/>
          <w:numId w:val="1"/>
        </w:numPr>
        <w:spacing w:after="0" w:line="240" w:lineRule="auto"/>
        <w:jc w:val="both"/>
        <w:rPr>
          <w:rFonts w:ascii="Times New Roman" w:hAnsi="Times New Roman" w:cs="Times New Roman"/>
          <w:sz w:val="24"/>
          <w:szCs w:val="24"/>
        </w:rPr>
      </w:pPr>
      <w:r w:rsidRPr="003E7F5A">
        <w:rPr>
          <w:rFonts w:ascii="Times New Roman" w:hAnsi="Times New Roman" w:cs="Times New Roman"/>
          <w:sz w:val="24"/>
          <w:szCs w:val="24"/>
        </w:rPr>
        <w:t xml:space="preserve">Monitoring and adjustments need to be carried out continuously to assess the success of risk management. In the monitoring process, there should be an early warning mechanism </w:t>
      </w:r>
      <w:r w:rsidRPr="003E7F5A">
        <w:rPr>
          <w:rFonts w:ascii="Times New Roman" w:hAnsi="Times New Roman" w:cs="Times New Roman"/>
          <w:sz w:val="24"/>
          <w:szCs w:val="24"/>
        </w:rPr>
        <w:lastRenderedPageBreak/>
        <w:t>for the management so that the management can take necessary actions so that the management of the Pension Fund remains in accordance with the established framework.</w:t>
      </w:r>
    </w:p>
    <w:p w14:paraId="3DD98F8B" w14:textId="612639AC" w:rsidR="00C61B37" w:rsidRPr="003E7F5A" w:rsidRDefault="00C61B37" w:rsidP="003E7F5A">
      <w:pPr>
        <w:pStyle w:val="ListParagraph"/>
        <w:spacing w:after="0" w:line="240" w:lineRule="auto"/>
        <w:ind w:left="0" w:firstLine="630"/>
        <w:jc w:val="both"/>
        <w:rPr>
          <w:rFonts w:ascii="Times New Roman" w:hAnsi="Times New Roman" w:cs="Times New Roman"/>
          <w:sz w:val="24"/>
          <w:szCs w:val="24"/>
        </w:rPr>
      </w:pPr>
      <w:r w:rsidRPr="003E7F5A">
        <w:rPr>
          <w:rFonts w:ascii="Times New Roman" w:hAnsi="Times New Roman" w:cs="Times New Roman"/>
          <w:sz w:val="24"/>
          <w:szCs w:val="24"/>
        </w:rPr>
        <w:t>Risk management is a continuous process, carried out as long as pension fund management activities are carried out. It is undeniable that risk management costs money. It is important to consider costs in risk management to match the benefits obtained. Management needs to find a cost-benefit balance in risk management</w:t>
      </w:r>
      <w:r w:rsidR="003E7F5A">
        <w:rPr>
          <w:rStyle w:val="FootnoteReference"/>
          <w:rFonts w:ascii="Times New Roman" w:hAnsi="Times New Roman" w:cs="Times New Roman"/>
          <w:sz w:val="24"/>
          <w:szCs w:val="24"/>
        </w:rPr>
        <w:footnoteReference w:id="10"/>
      </w:r>
      <w:r w:rsidRPr="003E7F5A">
        <w:rPr>
          <w:rFonts w:ascii="Times New Roman" w:hAnsi="Times New Roman" w:cs="Times New Roman"/>
          <w:sz w:val="24"/>
          <w:szCs w:val="24"/>
        </w:rPr>
        <w:t>.</w:t>
      </w:r>
    </w:p>
    <w:p w14:paraId="6AB11C6B" w14:textId="77777777" w:rsidR="003E7F5A" w:rsidRDefault="00C61B37" w:rsidP="003E7F5A">
      <w:pPr>
        <w:spacing w:after="0" w:line="240" w:lineRule="auto"/>
        <w:jc w:val="both"/>
        <w:rPr>
          <w:rFonts w:ascii="Times New Roman" w:hAnsi="Times New Roman" w:cs="Times New Roman"/>
          <w:b/>
          <w:sz w:val="24"/>
          <w:szCs w:val="24"/>
        </w:rPr>
      </w:pPr>
      <w:r w:rsidRPr="00C61B37">
        <w:rPr>
          <w:rFonts w:ascii="Times New Roman" w:hAnsi="Times New Roman" w:cs="Times New Roman"/>
          <w:b/>
          <w:sz w:val="24"/>
          <w:szCs w:val="24"/>
        </w:rPr>
        <w:t>Organizational Performance</w:t>
      </w:r>
    </w:p>
    <w:p w14:paraId="5C6287F2" w14:textId="5D5F3B94" w:rsidR="003E7F5A" w:rsidRDefault="007E2253" w:rsidP="003E7F5A">
      <w:pPr>
        <w:spacing w:after="0" w:line="240" w:lineRule="auto"/>
        <w:ind w:firstLine="720"/>
        <w:jc w:val="both"/>
        <w:rPr>
          <w:rFonts w:ascii="Times New Roman" w:hAnsi="Times New Roman" w:cs="Times New Roman"/>
          <w:b/>
          <w:sz w:val="24"/>
          <w:szCs w:val="24"/>
        </w:rPr>
      </w:pPr>
      <w:r w:rsidRPr="007E2253">
        <w:rPr>
          <w:rFonts w:ascii="Times New Roman" w:hAnsi="Times New Roman" w:cs="Times New Roman"/>
          <w:sz w:val="24"/>
          <w:szCs w:val="24"/>
        </w:rPr>
        <w:t xml:space="preserve">Robertson (2002) in </w:t>
      </w:r>
      <w:proofErr w:type="spellStart"/>
      <w:r w:rsidRPr="007E2253">
        <w:rPr>
          <w:rFonts w:ascii="Times New Roman" w:hAnsi="Times New Roman" w:cs="Times New Roman"/>
          <w:sz w:val="24"/>
          <w:szCs w:val="24"/>
        </w:rPr>
        <w:t>Mahmudi</w:t>
      </w:r>
      <w:proofErr w:type="spellEnd"/>
      <w:r w:rsidRPr="007E2253">
        <w:rPr>
          <w:rFonts w:ascii="Times New Roman" w:hAnsi="Times New Roman" w:cs="Times New Roman"/>
          <w:sz w:val="24"/>
          <w:szCs w:val="24"/>
        </w:rPr>
        <w:t xml:space="preserve"> (2007) explains that performance measurement is a process of assessing work progress towards the achievement of predetermined goals and objectives. Jones (2004) states that organizations must constantly change to develop their effectiveness, the change is shown to find or develop ways to use existing resources and capabilities to increase the ability to create value and improve performance</w:t>
      </w:r>
      <w:r w:rsidR="003E7F5A">
        <w:rPr>
          <w:rStyle w:val="FootnoteReference"/>
          <w:rFonts w:ascii="Times New Roman" w:hAnsi="Times New Roman" w:cs="Times New Roman"/>
          <w:sz w:val="24"/>
          <w:szCs w:val="24"/>
        </w:rPr>
        <w:footnoteReference w:id="11"/>
      </w:r>
      <w:r w:rsidRPr="007E2253">
        <w:rPr>
          <w:rFonts w:ascii="Times New Roman" w:hAnsi="Times New Roman" w:cs="Times New Roman"/>
          <w:sz w:val="24"/>
          <w:szCs w:val="24"/>
        </w:rPr>
        <w:t>.</w:t>
      </w:r>
    </w:p>
    <w:p w14:paraId="2F461B6F" w14:textId="46B0F9D2" w:rsidR="00C61B37" w:rsidRPr="003E7F5A" w:rsidRDefault="007E2253" w:rsidP="003E7F5A">
      <w:pPr>
        <w:spacing w:after="0" w:line="240" w:lineRule="auto"/>
        <w:ind w:firstLine="720"/>
        <w:jc w:val="both"/>
        <w:rPr>
          <w:rFonts w:ascii="Times New Roman" w:hAnsi="Times New Roman" w:cs="Times New Roman"/>
          <w:b/>
          <w:sz w:val="24"/>
          <w:szCs w:val="24"/>
        </w:rPr>
      </w:pPr>
      <w:r w:rsidRPr="007E2253">
        <w:rPr>
          <w:rFonts w:ascii="Times New Roman" w:hAnsi="Times New Roman" w:cs="Times New Roman"/>
          <w:sz w:val="24"/>
          <w:szCs w:val="24"/>
        </w:rPr>
        <w:t xml:space="preserve">Rue and </w:t>
      </w:r>
      <w:proofErr w:type="spellStart"/>
      <w:r w:rsidRPr="007E2253">
        <w:rPr>
          <w:rFonts w:ascii="Times New Roman" w:hAnsi="Times New Roman" w:cs="Times New Roman"/>
          <w:sz w:val="24"/>
          <w:szCs w:val="24"/>
        </w:rPr>
        <w:t>Byars</w:t>
      </w:r>
      <w:proofErr w:type="spellEnd"/>
      <w:r w:rsidRPr="007E2253">
        <w:rPr>
          <w:rFonts w:ascii="Times New Roman" w:hAnsi="Times New Roman" w:cs="Times New Roman"/>
          <w:sz w:val="24"/>
          <w:szCs w:val="24"/>
        </w:rPr>
        <w:t xml:space="preserve"> (1981) define performance as the achievement of results (degree of accomplishment). The higher the organizational performance, the higher the level of achievement of organizational goals. So an organization is said to have optimal performance, if it produces something that is profitable for the stakeholders (Hessel, 2003). Based on Law No. 11 of 1992 concerning Pension Funds, the stakeholders of the Pension Fund are the Founders, Supervisory Board, Management, and Participants</w:t>
      </w:r>
      <w:r w:rsidR="003E7F5A">
        <w:rPr>
          <w:rStyle w:val="FootnoteReference"/>
          <w:rFonts w:ascii="Times New Roman" w:hAnsi="Times New Roman" w:cs="Times New Roman"/>
          <w:sz w:val="24"/>
          <w:szCs w:val="24"/>
        </w:rPr>
        <w:footnoteReference w:id="12"/>
      </w:r>
      <w:r w:rsidRPr="007E2253">
        <w:rPr>
          <w:rFonts w:ascii="Times New Roman" w:hAnsi="Times New Roman" w:cs="Times New Roman"/>
          <w:sz w:val="24"/>
          <w:szCs w:val="24"/>
        </w:rPr>
        <w:t>.</w:t>
      </w:r>
    </w:p>
    <w:p w14:paraId="2F974FE3" w14:textId="77777777" w:rsidR="00C61B37" w:rsidRPr="007E2253" w:rsidRDefault="007E2253" w:rsidP="003E7F5A">
      <w:pPr>
        <w:spacing w:after="0" w:line="240" w:lineRule="auto"/>
        <w:ind w:firstLine="720"/>
        <w:jc w:val="both"/>
        <w:rPr>
          <w:rFonts w:ascii="Times New Roman" w:hAnsi="Times New Roman" w:cs="Times New Roman"/>
          <w:sz w:val="24"/>
          <w:szCs w:val="24"/>
        </w:rPr>
      </w:pPr>
      <w:r w:rsidRPr="007E2253">
        <w:rPr>
          <w:rFonts w:ascii="Times New Roman" w:hAnsi="Times New Roman" w:cs="Times New Roman"/>
          <w:sz w:val="24"/>
          <w:szCs w:val="24"/>
        </w:rPr>
        <w:t>To assess the performance of the organization, indicators (criteria) are needed to measure it and adjusted to the purpose or reason for the formation of the organization. Bastian (2006), states that performance indicators are quantitative and qualitative measures that describe the level of achievement of a predetermined goal.</w:t>
      </w:r>
    </w:p>
    <w:p w14:paraId="66AF1D26" w14:textId="77777777" w:rsidR="003E7F5A" w:rsidRDefault="007E2253" w:rsidP="003E7F5A">
      <w:pPr>
        <w:spacing w:after="0" w:line="240" w:lineRule="auto"/>
        <w:jc w:val="both"/>
        <w:rPr>
          <w:rFonts w:ascii="Times New Roman" w:hAnsi="Times New Roman" w:cs="Times New Roman"/>
          <w:b/>
          <w:sz w:val="24"/>
          <w:szCs w:val="24"/>
        </w:rPr>
      </w:pPr>
      <w:r w:rsidRPr="007E2253">
        <w:rPr>
          <w:rFonts w:ascii="Times New Roman" w:hAnsi="Times New Roman" w:cs="Times New Roman"/>
          <w:b/>
          <w:sz w:val="24"/>
          <w:szCs w:val="24"/>
        </w:rPr>
        <w:t>Types of Pension Funds</w:t>
      </w:r>
    </w:p>
    <w:p w14:paraId="6FC6A1F6" w14:textId="66FE213B" w:rsidR="007E2253" w:rsidRPr="003E7F5A" w:rsidRDefault="007E2253" w:rsidP="003E7F5A">
      <w:pPr>
        <w:spacing w:after="0" w:line="240" w:lineRule="auto"/>
        <w:ind w:firstLine="720"/>
        <w:jc w:val="both"/>
        <w:rPr>
          <w:rFonts w:ascii="Times New Roman" w:hAnsi="Times New Roman" w:cs="Times New Roman"/>
          <w:b/>
          <w:sz w:val="24"/>
          <w:szCs w:val="24"/>
        </w:rPr>
      </w:pPr>
      <w:r w:rsidRPr="007E2253">
        <w:rPr>
          <w:rFonts w:ascii="Times New Roman" w:hAnsi="Times New Roman" w:cs="Times New Roman"/>
          <w:sz w:val="24"/>
          <w:szCs w:val="24"/>
        </w:rPr>
        <w:t>Based on Law No. 11 of 1992 concerning Pension Funds, Article 1 points 2</w:t>
      </w:r>
      <w:proofErr w:type="gramStart"/>
      <w:r w:rsidRPr="007E2253">
        <w:rPr>
          <w:rFonts w:ascii="Times New Roman" w:hAnsi="Times New Roman" w:cs="Times New Roman"/>
          <w:sz w:val="24"/>
          <w:szCs w:val="24"/>
        </w:rPr>
        <w:t>,3</w:t>
      </w:r>
      <w:proofErr w:type="gramEnd"/>
      <w:r w:rsidRPr="007E2253">
        <w:rPr>
          <w:rFonts w:ascii="Times New Roman" w:hAnsi="Times New Roman" w:cs="Times New Roman"/>
          <w:sz w:val="24"/>
          <w:szCs w:val="24"/>
        </w:rPr>
        <w:t>, and 4 there are three types of Pension Funds. First, Employer Pension Fund (DPPK) is a Pension Fund established by a person or entity that employs employees, as founders, to organize a Defined Benefit Pension Program (PPMP) or defined benefit or Defined Contribution Pension Program (PPIP) or defined contribution for the benefit of some. or all of its employees as participants, and creates obligations to the employer.</w:t>
      </w:r>
    </w:p>
    <w:p w14:paraId="32404032" w14:textId="77777777" w:rsidR="007E2253" w:rsidRDefault="007E2253" w:rsidP="003E7F5A">
      <w:pPr>
        <w:spacing w:after="0" w:line="240" w:lineRule="auto"/>
        <w:ind w:firstLine="720"/>
        <w:jc w:val="both"/>
        <w:rPr>
          <w:rFonts w:ascii="Times New Roman" w:hAnsi="Times New Roman" w:cs="Times New Roman"/>
          <w:sz w:val="24"/>
          <w:szCs w:val="24"/>
        </w:rPr>
      </w:pPr>
      <w:r w:rsidRPr="007E2253">
        <w:rPr>
          <w:rFonts w:ascii="Times New Roman" w:hAnsi="Times New Roman" w:cs="Times New Roman"/>
          <w:sz w:val="24"/>
          <w:szCs w:val="24"/>
        </w:rPr>
        <w:t>PPMP is a pension program whose benefits are stipulated in the Pension Fund regulations, while PPIP is a pension program whose contributions are stipulated in the Pension Fund regulations and all contributions and the results of their development are recorded in the account of each participant as pension benefits. The DPPK that organizes PPMP receives contributions from participants and employers. Meanwhile, the DPPK that organizes PPIP may receive contributions from the employer only, from participants only or contributions from the employer and participants.</w:t>
      </w:r>
    </w:p>
    <w:p w14:paraId="3CB32C36" w14:textId="058E02A3" w:rsidR="00985139" w:rsidRDefault="007E2253" w:rsidP="003E7F5A">
      <w:pPr>
        <w:spacing w:after="0" w:line="240" w:lineRule="auto"/>
        <w:ind w:firstLine="720"/>
        <w:jc w:val="both"/>
        <w:rPr>
          <w:rFonts w:ascii="Times New Roman" w:hAnsi="Times New Roman" w:cs="Times New Roman"/>
          <w:sz w:val="24"/>
          <w:szCs w:val="24"/>
        </w:rPr>
      </w:pPr>
      <w:r w:rsidRPr="007E2253">
        <w:rPr>
          <w:rFonts w:ascii="Times New Roman" w:hAnsi="Times New Roman" w:cs="Times New Roman"/>
          <w:sz w:val="24"/>
          <w:szCs w:val="24"/>
        </w:rPr>
        <w:t xml:space="preserve">Second, the Profit-Based Pension Fund (DPBK), namely the Employer Pension Fund that organizes the Defined Contribution Pension Program, with contributions only from the employer based on a formula linked to the employer's profits. The third type of Pension Fund is the </w:t>
      </w:r>
      <w:r w:rsidRPr="007E2253">
        <w:rPr>
          <w:rFonts w:ascii="Times New Roman" w:hAnsi="Times New Roman" w:cs="Times New Roman"/>
          <w:sz w:val="24"/>
          <w:szCs w:val="24"/>
        </w:rPr>
        <w:lastRenderedPageBreak/>
        <w:t xml:space="preserve">Financial Institution Pension Fund (DPLK), namely the Pension Fund established by a bank or life insurance company to organize a Defined Contribution Pension Program for individuals, both employees and independent workers, which is separate from the employer's Pension Fund for bank employees. </w:t>
      </w:r>
      <w:proofErr w:type="gramStart"/>
      <w:r w:rsidRPr="007E2253">
        <w:rPr>
          <w:rFonts w:ascii="Times New Roman" w:hAnsi="Times New Roman" w:cs="Times New Roman"/>
          <w:sz w:val="24"/>
          <w:szCs w:val="24"/>
        </w:rPr>
        <w:t>or</w:t>
      </w:r>
      <w:proofErr w:type="gramEnd"/>
      <w:r w:rsidRPr="007E2253">
        <w:rPr>
          <w:rFonts w:ascii="Times New Roman" w:hAnsi="Times New Roman" w:cs="Times New Roman"/>
          <w:sz w:val="24"/>
          <w:szCs w:val="24"/>
        </w:rPr>
        <w:t xml:space="preserve"> the life insurance company concerned (Law No. 11 of 1992)</w:t>
      </w:r>
      <w:r w:rsidR="003E7F5A">
        <w:rPr>
          <w:rStyle w:val="FootnoteReference"/>
          <w:rFonts w:ascii="Times New Roman" w:hAnsi="Times New Roman" w:cs="Times New Roman"/>
          <w:sz w:val="24"/>
          <w:szCs w:val="24"/>
        </w:rPr>
        <w:footnoteReference w:id="13"/>
      </w:r>
      <w:r w:rsidRPr="007E2253">
        <w:rPr>
          <w:rFonts w:ascii="Times New Roman" w:hAnsi="Times New Roman" w:cs="Times New Roman"/>
          <w:sz w:val="24"/>
          <w:szCs w:val="24"/>
        </w:rPr>
        <w:t>.</w:t>
      </w:r>
    </w:p>
    <w:p w14:paraId="26C0364F" w14:textId="77777777" w:rsidR="003E7F5A" w:rsidRDefault="00BA1873" w:rsidP="003E7F5A">
      <w:pPr>
        <w:spacing w:after="0" w:line="240" w:lineRule="auto"/>
        <w:jc w:val="both"/>
        <w:rPr>
          <w:rFonts w:ascii="Times New Roman" w:hAnsi="Times New Roman" w:cs="Times New Roman"/>
          <w:b/>
          <w:sz w:val="24"/>
          <w:szCs w:val="24"/>
        </w:rPr>
      </w:pPr>
      <w:r w:rsidRPr="00BA1873">
        <w:rPr>
          <w:rFonts w:ascii="Times New Roman" w:hAnsi="Times New Roman" w:cs="Times New Roman"/>
          <w:b/>
          <w:sz w:val="24"/>
          <w:szCs w:val="24"/>
        </w:rPr>
        <w:t>CONCLUSION</w:t>
      </w:r>
    </w:p>
    <w:p w14:paraId="4B049E55" w14:textId="66931B93" w:rsidR="00C54D90" w:rsidRPr="003E7F5A" w:rsidRDefault="00985139" w:rsidP="003E7F5A">
      <w:pPr>
        <w:spacing w:after="0" w:line="240" w:lineRule="auto"/>
        <w:jc w:val="both"/>
        <w:rPr>
          <w:rFonts w:ascii="Times New Roman" w:hAnsi="Times New Roman" w:cs="Times New Roman"/>
          <w:b/>
          <w:sz w:val="24"/>
          <w:szCs w:val="24"/>
        </w:rPr>
      </w:pPr>
      <w:r w:rsidRPr="00985139">
        <w:rPr>
          <w:rFonts w:ascii="Times New Roman" w:hAnsi="Times New Roman" w:cs="Times New Roman"/>
          <w:sz w:val="24"/>
          <w:szCs w:val="24"/>
        </w:rPr>
        <w:t xml:space="preserve">Based on the problem formulation, hypothesis formulation and research results, the authors conclude that risk management has a significant effect on organizational performance at the Employer Pension Fund which organizes the Defined Benefit Pension Program throughout West Java-Banten. However, the magnitude of the effect is not </w:t>
      </w:r>
      <w:proofErr w:type="gramStart"/>
      <w:r w:rsidRPr="00985139">
        <w:rPr>
          <w:rFonts w:ascii="Times New Roman" w:hAnsi="Times New Roman" w:cs="Times New Roman"/>
          <w:sz w:val="24"/>
          <w:szCs w:val="24"/>
        </w:rPr>
        <w:t>high,</w:t>
      </w:r>
      <w:proofErr w:type="gramEnd"/>
      <w:r w:rsidRPr="00985139">
        <w:rPr>
          <w:rFonts w:ascii="Times New Roman" w:hAnsi="Times New Roman" w:cs="Times New Roman"/>
          <w:sz w:val="24"/>
          <w:szCs w:val="24"/>
        </w:rPr>
        <w:t xml:space="preserve"> this shows that there are other variables that affect organizational performance such as strategy, quality and manager commitment.</w:t>
      </w:r>
      <w:r w:rsidR="003E7F5A">
        <w:rPr>
          <w:rFonts w:ascii="Times New Roman" w:hAnsi="Times New Roman" w:cs="Times New Roman"/>
          <w:b/>
          <w:sz w:val="24"/>
          <w:szCs w:val="24"/>
        </w:rPr>
        <w:t xml:space="preserve"> </w:t>
      </w:r>
      <w:r w:rsidR="00C54D90" w:rsidRPr="00753812">
        <w:rPr>
          <w:rFonts w:ascii="Times New Roman" w:hAnsi="Times New Roman" w:cs="Times New Roman"/>
          <w:sz w:val="24"/>
          <w:szCs w:val="24"/>
        </w:rPr>
        <w:t>Management's awareness of risk management in this Pension Fund is still lacking, because they only rely on the Investment Manager. In fact, the pension fund has carried out several processes of risk management, but they have not done it thoroughly and have not been assisted by a computer-based risk management system. The Pension Fund should carry out good control and management of these risks</w:t>
      </w:r>
      <w:r w:rsidR="003E7F5A">
        <w:rPr>
          <w:rFonts w:ascii="Times New Roman" w:hAnsi="Times New Roman" w:cs="Times New Roman"/>
          <w:b/>
          <w:sz w:val="24"/>
          <w:szCs w:val="24"/>
        </w:rPr>
        <w:t xml:space="preserve"> </w:t>
      </w:r>
      <w:r w:rsidR="00C54D90" w:rsidRPr="00C61B37">
        <w:rPr>
          <w:rFonts w:ascii="Times New Roman" w:hAnsi="Times New Roman" w:cs="Times New Roman"/>
          <w:sz w:val="24"/>
          <w:szCs w:val="24"/>
        </w:rPr>
        <w:t>Risk management is a continuous process, carried out as long as pension fund management activities are carried out. It is undeniable that risk management costs money. It is important to consider costs in risk management to match the benefits obtained. Management needs to find a cost-benefit balance in risk management.</w:t>
      </w:r>
    </w:p>
    <w:p w14:paraId="0B3AFC6C" w14:textId="77777777" w:rsidR="00C54D90" w:rsidRDefault="00C54D90" w:rsidP="003E7F5A">
      <w:pPr>
        <w:spacing w:after="0" w:line="240" w:lineRule="auto"/>
        <w:ind w:firstLine="720"/>
        <w:jc w:val="both"/>
        <w:rPr>
          <w:rFonts w:ascii="Times New Roman" w:hAnsi="Times New Roman" w:cs="Times New Roman"/>
          <w:sz w:val="24"/>
          <w:szCs w:val="24"/>
        </w:rPr>
      </w:pPr>
    </w:p>
    <w:p w14:paraId="6E0AB705" w14:textId="77777777" w:rsidR="00C54D90" w:rsidRDefault="00C54D90" w:rsidP="003E7F5A">
      <w:pPr>
        <w:spacing w:after="0" w:line="240" w:lineRule="auto"/>
        <w:jc w:val="both"/>
        <w:rPr>
          <w:rFonts w:ascii="Times New Roman" w:hAnsi="Times New Roman" w:cs="Times New Roman"/>
          <w:b/>
          <w:sz w:val="24"/>
          <w:szCs w:val="24"/>
        </w:rPr>
      </w:pPr>
      <w:r w:rsidRPr="00C54D90">
        <w:rPr>
          <w:rFonts w:ascii="Times New Roman" w:hAnsi="Times New Roman" w:cs="Times New Roman"/>
          <w:b/>
          <w:sz w:val="24"/>
          <w:szCs w:val="24"/>
        </w:rPr>
        <w:t>BIBLIOGRAPHY</w:t>
      </w:r>
    </w:p>
    <w:p w14:paraId="3FE9065A" w14:textId="4968DB88" w:rsidR="003E7F5A" w:rsidRPr="003E7F5A" w:rsidRDefault="003E7F5A" w:rsidP="003E7F5A">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3E7F5A">
        <w:rPr>
          <w:rFonts w:ascii="Times New Roman" w:hAnsi="Times New Roman" w:cs="Times New Roman"/>
          <w:noProof/>
          <w:sz w:val="24"/>
          <w:szCs w:val="24"/>
        </w:rPr>
        <w:t xml:space="preserve">Kassim, Salina H., M. Shabri, Abd Majid, and Rosylin Mohd Yusof. “Impact of Monetary Policy Shocks on the Conventional and Islamic Banks in a Dual Banking System: Evidence from Malaysia.” </w:t>
      </w:r>
      <w:r w:rsidRPr="003E7F5A">
        <w:rPr>
          <w:rFonts w:ascii="Times New Roman" w:hAnsi="Times New Roman" w:cs="Times New Roman"/>
          <w:i/>
          <w:iCs/>
          <w:noProof/>
          <w:sz w:val="24"/>
          <w:szCs w:val="24"/>
        </w:rPr>
        <w:t>Journal of Economic Cooperation and Development</w:t>
      </w:r>
      <w:r w:rsidRPr="003E7F5A">
        <w:rPr>
          <w:rFonts w:ascii="Times New Roman" w:hAnsi="Times New Roman" w:cs="Times New Roman"/>
          <w:noProof/>
          <w:sz w:val="24"/>
          <w:szCs w:val="24"/>
        </w:rPr>
        <w:t xml:space="preserve"> 30, no. 1 (2009): 41–58.</w:t>
      </w:r>
    </w:p>
    <w:p w14:paraId="69A59265" w14:textId="77777777" w:rsidR="003E7F5A" w:rsidRPr="003E7F5A" w:rsidRDefault="003E7F5A" w:rsidP="003E7F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E7F5A">
        <w:rPr>
          <w:rFonts w:ascii="Times New Roman" w:hAnsi="Times New Roman" w:cs="Times New Roman"/>
          <w:noProof/>
          <w:sz w:val="24"/>
          <w:szCs w:val="24"/>
        </w:rPr>
        <w:t>M. buyanov, v. “</w:t>
      </w:r>
      <w:r w:rsidRPr="003E7F5A">
        <w:rPr>
          <w:rFonts w:ascii="Times New Roman" w:eastAsia="MS Gothic" w:hAnsi="Times New Roman" w:cs="Times New Roman" w:hint="eastAsia"/>
          <w:noProof/>
          <w:sz w:val="24"/>
          <w:szCs w:val="24"/>
        </w:rPr>
        <w:t>済無</w:t>
      </w:r>
      <w:r w:rsidRPr="003E7F5A">
        <w:rPr>
          <w:rFonts w:ascii="Times New Roman" w:hAnsi="Times New Roman" w:cs="Times New Roman"/>
          <w:noProof/>
          <w:sz w:val="24"/>
          <w:szCs w:val="24"/>
        </w:rPr>
        <w:t xml:space="preserve">No Title No Title No Title.” </w:t>
      </w:r>
      <w:r w:rsidRPr="003E7F5A">
        <w:rPr>
          <w:rFonts w:ascii="Times New Roman" w:hAnsi="Times New Roman" w:cs="Times New Roman"/>
          <w:i/>
          <w:iCs/>
          <w:noProof/>
          <w:sz w:val="24"/>
          <w:szCs w:val="24"/>
        </w:rPr>
        <w:t>Angewandte Chemie International Edition, 6(11), 951–952.</w:t>
      </w:r>
      <w:r w:rsidRPr="003E7F5A">
        <w:rPr>
          <w:rFonts w:ascii="Times New Roman" w:hAnsi="Times New Roman" w:cs="Times New Roman"/>
          <w:noProof/>
          <w:sz w:val="24"/>
          <w:szCs w:val="24"/>
        </w:rPr>
        <w:t xml:space="preserve"> 2, no. Juni (1967): 1–20.</w:t>
      </w:r>
    </w:p>
    <w:p w14:paraId="0FEE1585" w14:textId="77777777" w:rsidR="003E7F5A" w:rsidRPr="003E7F5A" w:rsidRDefault="003E7F5A" w:rsidP="003E7F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E7F5A">
        <w:rPr>
          <w:rFonts w:ascii="Times New Roman" w:hAnsi="Times New Roman" w:cs="Times New Roman"/>
          <w:noProof/>
          <w:sz w:val="24"/>
          <w:szCs w:val="24"/>
        </w:rPr>
        <w:t>Manajemen, Jurnal Riset, Fakultas Ekonomi, and Bisnis Unisma. “Prodi Manajemen” 19 (2020): 14–26.</w:t>
      </w:r>
    </w:p>
    <w:p w14:paraId="3BBC4737" w14:textId="77777777" w:rsidR="003E7F5A" w:rsidRPr="003E7F5A" w:rsidRDefault="003E7F5A" w:rsidP="003E7F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E7F5A">
        <w:rPr>
          <w:rFonts w:ascii="Times New Roman" w:hAnsi="Times New Roman" w:cs="Times New Roman"/>
          <w:noProof/>
          <w:sz w:val="24"/>
          <w:szCs w:val="24"/>
        </w:rPr>
        <w:t xml:space="preserve">Marliani, Leni Evangalista. “Analisis Struktur Pasar Indusrti Perbankan Syariah Di Indonesia Tahun 2015.” </w:t>
      </w:r>
      <w:r w:rsidRPr="003E7F5A">
        <w:rPr>
          <w:rFonts w:ascii="Times New Roman" w:hAnsi="Times New Roman" w:cs="Times New Roman"/>
          <w:i/>
          <w:iCs/>
          <w:noProof/>
          <w:sz w:val="24"/>
          <w:szCs w:val="24"/>
        </w:rPr>
        <w:t>Jurnal SEMNAS IIB Darmajaya</w:t>
      </w:r>
      <w:r w:rsidRPr="003E7F5A">
        <w:rPr>
          <w:rFonts w:ascii="Times New Roman" w:hAnsi="Times New Roman" w:cs="Times New Roman"/>
          <w:noProof/>
          <w:sz w:val="24"/>
          <w:szCs w:val="24"/>
        </w:rPr>
        <w:t>, 2017, 522–29.</w:t>
      </w:r>
    </w:p>
    <w:p w14:paraId="4104CFCA" w14:textId="77777777" w:rsidR="003E7F5A" w:rsidRPr="003E7F5A" w:rsidRDefault="003E7F5A" w:rsidP="003E7F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E7F5A">
        <w:rPr>
          <w:rFonts w:ascii="Times New Roman" w:hAnsi="Times New Roman" w:cs="Times New Roman"/>
          <w:noProof/>
          <w:sz w:val="24"/>
          <w:szCs w:val="24"/>
        </w:rPr>
        <w:t xml:space="preserve">Nugroho, L Seniono W, F E Universitas, and Atma Jaya. “Struktur Pasar Dan Perilaku Industri Semen Di Indonesia Tahun 2004-2005.” </w:t>
      </w:r>
      <w:r w:rsidRPr="003E7F5A">
        <w:rPr>
          <w:rFonts w:ascii="Times New Roman" w:hAnsi="Times New Roman" w:cs="Times New Roman"/>
          <w:i/>
          <w:iCs/>
          <w:noProof/>
          <w:sz w:val="24"/>
          <w:szCs w:val="24"/>
        </w:rPr>
        <w:t>Journal of Indonesian Economy and Business</w:t>
      </w:r>
      <w:r w:rsidRPr="003E7F5A">
        <w:rPr>
          <w:rFonts w:ascii="Times New Roman" w:hAnsi="Times New Roman" w:cs="Times New Roman"/>
          <w:noProof/>
          <w:sz w:val="24"/>
          <w:szCs w:val="24"/>
        </w:rPr>
        <w:t xml:space="preserve"> 22, no. 1 (2008): 23–42. https://doi.org/10.22146/jieb.37071.</w:t>
      </w:r>
    </w:p>
    <w:p w14:paraId="70A444CF" w14:textId="77777777" w:rsidR="003E7F5A" w:rsidRPr="003E7F5A" w:rsidRDefault="003E7F5A" w:rsidP="003E7F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E7F5A">
        <w:rPr>
          <w:rFonts w:ascii="Times New Roman" w:hAnsi="Times New Roman" w:cs="Times New Roman"/>
          <w:noProof/>
          <w:sz w:val="24"/>
          <w:szCs w:val="24"/>
        </w:rPr>
        <w:t>Susana, Erni, Hasil Pembiayaan, and Al-mudharabah Bank. “Al-MUDHARABAH PADA BANK SYARIAH” 15, no. 3 (2011): 466–78.</w:t>
      </w:r>
    </w:p>
    <w:p w14:paraId="68F09D87" w14:textId="77777777" w:rsidR="003E7F5A" w:rsidRPr="003E7F5A" w:rsidRDefault="003E7F5A" w:rsidP="003E7F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E7F5A">
        <w:rPr>
          <w:rFonts w:ascii="Times New Roman" w:hAnsi="Times New Roman" w:cs="Times New Roman"/>
          <w:noProof/>
          <w:sz w:val="24"/>
          <w:szCs w:val="24"/>
        </w:rPr>
        <w:t>Syahrin, M Najeri Al. “Kebijakan Poros Maritim Jokowi Dan Sinergitas Strategi Ekonomi Dan Keamanan Laut Indonesia” 3, no. 1 (2018): 1–17.</w:t>
      </w:r>
    </w:p>
    <w:p w14:paraId="71D82645" w14:textId="77777777" w:rsidR="003E7F5A" w:rsidRPr="003E7F5A" w:rsidRDefault="003E7F5A" w:rsidP="003E7F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E7F5A">
        <w:rPr>
          <w:rFonts w:ascii="Times New Roman" w:hAnsi="Times New Roman" w:cs="Times New Roman"/>
          <w:noProof/>
          <w:sz w:val="24"/>
          <w:szCs w:val="24"/>
        </w:rPr>
        <w:t>Syari, Fakultas, Ilmu Hukum, and Iain Tulungagung. “PEREMPUAN DAN KONSERVASI LINGKUNGAN : Studi Bank Sampah Berlian Di Malang مجح عم رشابم لكشب بسانتي يناكسلا ومنلا لدعم عافترا نإ : صخلملا . تايافنلا ةرادإ لجأ نم ةلاعف لولح ىلإ ةجاح كانهو . ةدلوتملا تايافنلا مكارت ىلع بلغتلل ليدبلا لحلا نم دحاو وه ةمامقلا ,” n.d.</w:t>
      </w:r>
    </w:p>
    <w:p w14:paraId="0C412A4B" w14:textId="77777777" w:rsidR="003E7F5A" w:rsidRPr="003E7F5A" w:rsidRDefault="003E7F5A" w:rsidP="003E7F5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3E7F5A">
        <w:rPr>
          <w:rFonts w:ascii="Times New Roman" w:hAnsi="Times New Roman" w:cs="Times New Roman"/>
          <w:noProof/>
          <w:sz w:val="24"/>
          <w:szCs w:val="24"/>
        </w:rPr>
        <w:t>Widjajanti, Kesi. “Jurnal Ekonomi Pembangunan Model Pemberdayaan Masyarakat” 12 (2011).</w:t>
      </w:r>
    </w:p>
    <w:p w14:paraId="3B003113" w14:textId="77777777" w:rsidR="003E7F5A" w:rsidRPr="003E7F5A" w:rsidRDefault="003E7F5A" w:rsidP="003E7F5A">
      <w:pPr>
        <w:widowControl w:val="0"/>
        <w:autoSpaceDE w:val="0"/>
        <w:autoSpaceDN w:val="0"/>
        <w:adjustRightInd w:val="0"/>
        <w:spacing w:after="0" w:line="240" w:lineRule="auto"/>
        <w:ind w:left="480" w:hanging="480"/>
        <w:rPr>
          <w:rFonts w:ascii="Times New Roman" w:hAnsi="Times New Roman" w:cs="Times New Roman"/>
          <w:noProof/>
          <w:sz w:val="24"/>
        </w:rPr>
      </w:pPr>
      <w:r w:rsidRPr="003E7F5A">
        <w:rPr>
          <w:rFonts w:ascii="Times New Roman" w:hAnsi="Times New Roman" w:cs="Times New Roman"/>
          <w:noProof/>
          <w:sz w:val="24"/>
          <w:szCs w:val="24"/>
        </w:rPr>
        <w:t xml:space="preserve">Yunitasari, Duwi, Husnul Khatimah Khatimah, and Rafael Somaji. “Analisis Kelembagaan Mitra </w:t>
      </w:r>
      <w:r w:rsidRPr="003E7F5A">
        <w:rPr>
          <w:rFonts w:ascii="Times New Roman" w:hAnsi="Times New Roman" w:cs="Times New Roman"/>
          <w:noProof/>
          <w:sz w:val="24"/>
          <w:szCs w:val="24"/>
        </w:rPr>
        <w:lastRenderedPageBreak/>
        <w:t xml:space="preserve">Petani Tebu Dan Pabrik Gula Di Desa Bantal Kecamatan Asembagus Kabupaten Situbondo.” </w:t>
      </w:r>
      <w:r w:rsidRPr="003E7F5A">
        <w:rPr>
          <w:rFonts w:ascii="Times New Roman" w:hAnsi="Times New Roman" w:cs="Times New Roman"/>
          <w:i/>
          <w:iCs/>
          <w:noProof/>
          <w:sz w:val="24"/>
          <w:szCs w:val="24"/>
        </w:rPr>
        <w:t>Jurnal Ekonomi Pertanian Dan Agribisnis</w:t>
      </w:r>
      <w:r w:rsidRPr="003E7F5A">
        <w:rPr>
          <w:rFonts w:ascii="Times New Roman" w:hAnsi="Times New Roman" w:cs="Times New Roman"/>
          <w:noProof/>
          <w:sz w:val="24"/>
          <w:szCs w:val="24"/>
        </w:rPr>
        <w:t xml:space="preserve"> 4, no. 3 (2020): 467–77. https://doi.org/10.21776/ub.jepa.2020.004.03.02.</w:t>
      </w:r>
    </w:p>
    <w:p w14:paraId="5CB83FF6" w14:textId="394363A3" w:rsidR="00C54D90" w:rsidRPr="00C54D90" w:rsidRDefault="003E7F5A" w:rsidP="003E7F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sectPr w:rsidR="00C54D90" w:rsidRPr="00C54D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F5294" w14:textId="77777777" w:rsidR="003E7F5A" w:rsidRDefault="003E7F5A" w:rsidP="003E7F5A">
      <w:pPr>
        <w:spacing w:after="0" w:line="240" w:lineRule="auto"/>
      </w:pPr>
      <w:r>
        <w:separator/>
      </w:r>
    </w:p>
  </w:endnote>
  <w:endnote w:type="continuationSeparator" w:id="0">
    <w:p w14:paraId="7AE8B618" w14:textId="77777777" w:rsidR="003E7F5A" w:rsidRDefault="003E7F5A" w:rsidP="003E7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1AA3A" w14:textId="77777777" w:rsidR="003E7F5A" w:rsidRDefault="003E7F5A" w:rsidP="003E7F5A">
      <w:pPr>
        <w:spacing w:after="0" w:line="240" w:lineRule="auto"/>
      </w:pPr>
      <w:r>
        <w:separator/>
      </w:r>
    </w:p>
  </w:footnote>
  <w:footnote w:type="continuationSeparator" w:id="0">
    <w:p w14:paraId="02BE3B24" w14:textId="77777777" w:rsidR="003E7F5A" w:rsidRDefault="003E7F5A" w:rsidP="003E7F5A">
      <w:pPr>
        <w:spacing w:after="0" w:line="240" w:lineRule="auto"/>
      </w:pPr>
      <w:r>
        <w:continuationSeparator/>
      </w:r>
    </w:p>
  </w:footnote>
  <w:footnote w:id="1">
    <w:p w14:paraId="2DD5B0C3" w14:textId="1F4DD076" w:rsidR="003E7F5A" w:rsidRDefault="003E7F5A">
      <w:pPr>
        <w:pStyle w:val="FootnoteText"/>
      </w:pPr>
      <w:r>
        <w:rPr>
          <w:rStyle w:val="FootnoteReference"/>
        </w:rPr>
        <w:footnoteRef/>
      </w:r>
      <w:r>
        <w:t xml:space="preserve"> </w:t>
      </w:r>
      <w:r>
        <w:fldChar w:fldCharType="begin" w:fldLock="1"/>
      </w:r>
      <w:r>
        <w:instrText>ADDIN CSL_CITATION {"citationItems":[{"id":"ITEM-1","itemData":{"author":[{"dropping-particle":"","family":"Manajemen","given":"Jurnal Riset","non-dropping-particle":"","parse-names":false,"suffix":""},{"dropping-particle":"","family":"Ekonomi","given":"Fakultas","non-dropping-particle":"","parse-names":false,"suffix":""},{"dropping-particle":"","family":"Unisma","given":"Bisnis","non-dropping-particle":"","parse-names":false,"suffix":""}],"id":"ITEM-1","issued":{"date-parts":[["2020"]]},"page":"14-26","title":"Prodi manajemen","type":"article-journal","volume":"19"},"uris":["http://www.mendeley.com/documents/?uuid=e23dfd55-941d-4c27-b534-ecc176055983"]}],"mendeley":{"formattedCitation":"Jurnal Riset Manajemen, Fakultas Ekonomi, and Bisnis Unisma, “Prodi Manajemen” 19 (2020): 14–26.","plainTextFormattedCitation":"Jurnal Riset Manajemen, Fakultas Ekonomi, and Bisnis Unisma, “Prodi Manajemen” 19 (2020): 14–26.","previouslyFormattedCitation":"Jurnal Riset Manajemen, Fakultas Ekonomi, and Bisnis Unisma, “Prodi Manajemen” 19 (2020): 14–26."},"properties":{"noteIndex":1},"schema":"https://github.com/citation-style-language/schema/raw/master/csl-citation.json"}</w:instrText>
      </w:r>
      <w:r>
        <w:fldChar w:fldCharType="separate"/>
      </w:r>
      <w:r w:rsidRPr="003E7F5A">
        <w:rPr>
          <w:noProof/>
        </w:rPr>
        <w:t>Jurnal Riset Manajemen, Fakultas Ekonomi, and Bisnis Unisma, “Prodi Manajemen” 19 (2020): 14–26.</w:t>
      </w:r>
      <w:r>
        <w:fldChar w:fldCharType="end"/>
      </w:r>
    </w:p>
  </w:footnote>
  <w:footnote w:id="2">
    <w:p w14:paraId="084BAD9E" w14:textId="586D3BEB" w:rsidR="003E7F5A" w:rsidRDefault="003E7F5A">
      <w:pPr>
        <w:pStyle w:val="FootnoteText"/>
      </w:pPr>
      <w:r>
        <w:rPr>
          <w:rStyle w:val="FootnoteReference"/>
        </w:rPr>
        <w:footnoteRef/>
      </w:r>
      <w:r>
        <w:t xml:space="preserve"> </w:t>
      </w:r>
      <w:r>
        <w:fldChar w:fldCharType="begin" w:fldLock="1"/>
      </w:r>
      <w:r>
        <w:instrText>ADDIN CSL_CITATION {"citationItems":[{"id":"ITEM-1","itemData":{"author":[{"dropping-particle":"Al","family":"Syahrin","given":"M Najeri","non-dropping-particle":"","parse-names":false,"suffix":""}],"id":"ITEM-1","issue":"1","issued":{"date-parts":[["2018"]]},"page":"1-17","title":"Kebijakan Poros Maritim Jokowi dan Sinergitas Strategi Ekonomi dan Keamanan Laut Indonesia","type":"article-journal","volume":"3"},"uris":["http://www.mendeley.com/documents/?uuid=1e30c983-7ab3-4e57-ade3-06223036fcfb"]}],"mendeley":{"formattedCitation":"M Najeri Al Syahrin, “Kebijakan Poros Maritim Jokowi Dan Sinergitas Strategi Ekonomi Dan Keamanan Laut Indonesia” 3, no. 1 (2018): 1–17.","plainTextFormattedCitation":"M Najeri Al Syahrin, “Kebijakan Poros Maritim Jokowi Dan Sinergitas Strategi Ekonomi Dan Keamanan Laut Indonesia” 3, no. 1 (2018): 1–17.","previouslyFormattedCitation":"M Najeri Al Syahrin, “Kebijakan Poros Maritim Jokowi Dan Sinergitas Strategi Ekonomi Dan Keamanan Laut Indonesia” 3, no. 1 (2018): 1–17."},"properties":{"noteIndex":2},"schema":"https://github.com/citation-style-language/schema/raw/master/csl-citation.json"}</w:instrText>
      </w:r>
      <w:r>
        <w:fldChar w:fldCharType="separate"/>
      </w:r>
      <w:r w:rsidRPr="003E7F5A">
        <w:rPr>
          <w:noProof/>
        </w:rPr>
        <w:t>M Najeri Al Syahrin, “Kebijakan Poros Maritim Jokowi Dan Sinergitas Strategi Ekonomi Dan Keamanan Laut Indonesia” 3, no. 1 (2018): 1–17.</w:t>
      </w:r>
      <w:r>
        <w:fldChar w:fldCharType="end"/>
      </w:r>
    </w:p>
  </w:footnote>
  <w:footnote w:id="3">
    <w:p w14:paraId="50BE8DEB" w14:textId="4DD83AA9" w:rsidR="003E7F5A" w:rsidRDefault="003E7F5A">
      <w:pPr>
        <w:pStyle w:val="FootnoteText"/>
      </w:pPr>
      <w:r>
        <w:rPr>
          <w:rStyle w:val="FootnoteReference"/>
        </w:rPr>
        <w:footnoteRef/>
      </w:r>
      <w:r>
        <w:t xml:space="preserve"> </w:t>
      </w:r>
      <w:r>
        <w:fldChar w:fldCharType="begin" w:fldLock="1"/>
      </w:r>
      <w: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 buyanov","given":"","non-dropping-particle":"v.","parse-names":false,"suffix":""}],"container-title":"Angewandte Chemie International Edition, 6(11), 951–952.","id":"ITEM-1","issue":"Juni","issued":{"date-parts":[["1967"]]},"page":"1-20","title":"</w:instrText>
      </w:r>
      <w:r>
        <w:rPr>
          <w:rFonts w:ascii="MS Gothic" w:eastAsia="MS Gothic" w:hAnsi="MS Gothic" w:cs="MS Gothic" w:hint="eastAsia"/>
        </w:rPr>
        <w:instrText>済無</w:instrText>
      </w:r>
      <w:r>
        <w:instrText>No Title No Title No Title","type":"article-journal","volume":"2"},"uris":["http://www.mendeley.com/documents/?uuid=bc6f8714-4b4c-4ac5-b9e2-d0bc7919ecb6"]}],"mendeley":{"formattedCitation":"v. M. buyanov, “</w:instrText>
      </w:r>
      <w:r>
        <w:rPr>
          <w:rFonts w:ascii="MS Gothic" w:eastAsia="MS Gothic" w:hAnsi="MS Gothic" w:cs="MS Gothic" w:hint="eastAsia"/>
        </w:rPr>
        <w:instrText>済無</w:instrText>
      </w:r>
      <w:r>
        <w:instrText>No Title No Title No Title,” &lt;i&gt;Angewandte Chemie International Edition, 6(11), 951–952.&lt;/i&gt; 2, no. Juni (1967): 1–20.","plainTextFormattedCitation":"v. M. buyanov, “</w:instrText>
      </w:r>
      <w:r>
        <w:rPr>
          <w:rFonts w:ascii="MS Gothic" w:eastAsia="MS Gothic" w:hAnsi="MS Gothic" w:cs="MS Gothic" w:hint="eastAsia"/>
        </w:rPr>
        <w:instrText>済無</w:instrText>
      </w:r>
      <w:r>
        <w:instrText>No Title No Title No Title,” Angewandte Chemie International Edition, 6(11), 951–952. 2, no. Juni (1967): 1–20.","previouslyFormattedCitation":"v. M. buyanov, “</w:instrText>
      </w:r>
      <w:r>
        <w:rPr>
          <w:rFonts w:ascii="MS Gothic" w:eastAsia="MS Gothic" w:hAnsi="MS Gothic" w:cs="MS Gothic" w:hint="eastAsia"/>
        </w:rPr>
        <w:instrText>済無</w:instrText>
      </w:r>
      <w:r>
        <w:instrText>No Title No Title No Title,” &lt;i&gt;Angewandte Chemie International Edition, 6(11), 951–952.&lt;/i&gt; 2, no. Juni (1967): 1–20."},"properties":{"noteIndex":3},"schema":"https://github.com/citation-style-language/schema/raw/master/csl-citation.json"}</w:instrText>
      </w:r>
      <w:r>
        <w:fldChar w:fldCharType="separate"/>
      </w:r>
      <w:r w:rsidRPr="003E7F5A">
        <w:rPr>
          <w:noProof/>
        </w:rPr>
        <w:t>v. M. buyanov, “</w:t>
      </w:r>
      <w:r w:rsidRPr="003E7F5A">
        <w:rPr>
          <w:rFonts w:ascii="MS Gothic" w:eastAsia="MS Gothic" w:hAnsi="MS Gothic" w:cs="MS Gothic" w:hint="eastAsia"/>
          <w:noProof/>
        </w:rPr>
        <w:t>済無</w:t>
      </w:r>
      <w:r w:rsidRPr="003E7F5A">
        <w:rPr>
          <w:noProof/>
        </w:rPr>
        <w:t xml:space="preserve">No Title No Title No Title,” </w:t>
      </w:r>
      <w:r w:rsidRPr="003E7F5A">
        <w:rPr>
          <w:i/>
          <w:noProof/>
        </w:rPr>
        <w:t>Angewandte Chemie International Edition, 6(11), 951–952.</w:t>
      </w:r>
      <w:r w:rsidRPr="003E7F5A">
        <w:rPr>
          <w:noProof/>
        </w:rPr>
        <w:t xml:space="preserve"> 2, no. Juni (1967): 1–20.</w:t>
      </w:r>
      <w:r>
        <w:fldChar w:fldCharType="end"/>
      </w:r>
    </w:p>
  </w:footnote>
  <w:footnote w:id="4">
    <w:p w14:paraId="0F02D8B6" w14:textId="056F0B1B" w:rsidR="003E7F5A" w:rsidRDefault="003E7F5A">
      <w:pPr>
        <w:pStyle w:val="FootnoteText"/>
      </w:pPr>
      <w:r>
        <w:rPr>
          <w:rStyle w:val="FootnoteReference"/>
        </w:rPr>
        <w:footnoteRef/>
      </w:r>
      <w:r>
        <w:t xml:space="preserve"> </w:t>
      </w:r>
      <w:r>
        <w:fldChar w:fldCharType="begin" w:fldLock="1"/>
      </w:r>
      <w:r>
        <w:instrText>ADDIN CSL_CITATION {"citationItems":[{"id":"ITEM-1","itemData":{"author":[{"dropping-particle":"Al","family":"Syahrin","given":"M Najeri","non-dropping-particle":"","parse-names":false,"suffix":""}],"id":"ITEM-1","issue":"1","issued":{"date-parts":[["2018"]]},"page":"1-17","title":"Kebijakan Poros Maritim Jokowi dan Sinergitas Strategi Ekonomi dan Keamanan Laut Indonesia","type":"article-journal","volume":"3"},"uris":["http://www.mendeley.com/documents/?uuid=1e30c983-7ab3-4e57-ade3-06223036fcfb"]}],"mendeley":{"formattedCitation":"Syahrin, “Kebijakan Poros Maritim Jokowi Dan Sinergitas Strategi Ekonomi Dan Keamanan Laut Indonesia.”","plainTextFormattedCitation":"Syahrin, “Kebijakan Poros Maritim Jokowi Dan Sinergitas Strategi Ekonomi Dan Keamanan Laut Indonesia.”","previouslyFormattedCitation":"Syahrin, “Kebijakan Poros Maritim Jokowi Dan Sinergitas Strategi Ekonomi Dan Keamanan Laut Indonesia.”"},"properties":{"noteIndex":4},"schema":"https://github.com/citation-style-language/schema/raw/master/csl-citation.json"}</w:instrText>
      </w:r>
      <w:r>
        <w:fldChar w:fldCharType="separate"/>
      </w:r>
      <w:r w:rsidRPr="003E7F5A">
        <w:rPr>
          <w:noProof/>
        </w:rPr>
        <w:t>Syahrin, “Kebijakan Poros Maritim Jokowi Dan Sinergitas Strategi Ekonomi Dan Keamanan Laut Indonesia.”</w:t>
      </w:r>
      <w:r>
        <w:fldChar w:fldCharType="end"/>
      </w:r>
    </w:p>
  </w:footnote>
  <w:footnote w:id="5">
    <w:p w14:paraId="582CF45D" w14:textId="0E52CB65" w:rsidR="003E7F5A" w:rsidRDefault="003E7F5A">
      <w:pPr>
        <w:pStyle w:val="FootnoteText"/>
      </w:pPr>
      <w:r>
        <w:rPr>
          <w:rStyle w:val="FootnoteReference"/>
        </w:rPr>
        <w:footnoteRef/>
      </w:r>
      <w:r>
        <w:t xml:space="preserve"> </w:t>
      </w:r>
      <w:r>
        <w:fldChar w:fldCharType="begin" w:fldLock="1"/>
      </w:r>
      <w:r>
        <w:instrText>ADDIN CSL_CITATION {"citationItems":[{"id":"ITEM-1","itemData":{"DOI":"10.21776/ub.jepa.2020.004.03.02","ISSN":"26144670","abstract":"The majority of vilaggers in Bantal Village work as a plantation farmers with 32,63% percentage and plantation area of sugar cane is 87%. Sugarcane Farmers in Bantal Village have been working with Asembagus Sugar Mill for a long time because the distance between Bantal Village and Asembagus Sugar Mill is quite close, which is 7 km. This research aimed to identify the trading model, transaction costs of sugarcane farming, and the efficiency in each trading model in Bantal Village Asembagus District Situbondo Regency. The analytical method used in this research is qualitative approaches and quantitative approaches by calculating trading margin and profit ratio by entering transaction costs. The results of analysis showed that there are three trading models in Bantal Village Asembagus District Situbondo Regency: 1) Sugarcane Farmers sell the sugarcane to Sugar Mill; 2) Sugarcane Farmers sell the sugarcane to Sugar Mill through Middleman; 3) Sugarcane Farmers sell the sugarcane to Trader. The second trading model has the largest transaction costs compared to first trading model and the third trading model. Meanwhile, the results of trading model efficiency’s anylisis by calculating trading margin and profit ratio showed that first trading model is the most efficient trading model.","author":[{"dropping-particle":"","family":"Yunitasari","given":"Duwi","non-dropping-particle":"","parse-names":false,"suffix":""},{"dropping-particle":"","family":"Khatimah","given":"Husnul Khatimah","non-dropping-particle":"","parse-names":false,"suffix":""},{"dropping-particle":"","family":"Somaji","given":"Rafael","non-dropping-particle":"","parse-names":false,"suffix":""}],"container-title":"Jurnal Ekonomi Pertanian dan Agribisnis","id":"ITEM-1","issue":"3","issued":{"date-parts":[["2020"]]},"page":"467-477","title":"Analisis Kelembagaan Mitra Petani Tebu dan Pabrik Gula di Desa Bantal Kecamatan Asembagus Kabupaten Situbondo","type":"article-journal","volume":"4"},"uris":["http://www.mendeley.com/documents/?uuid=fae106ee-a97e-43e2-a482-00ed34bd35e8"]}],"mendeley":{"formattedCitation":"Duwi Yunitasari, Husnul Khatimah Khatimah, and Rafael Somaji, “Analisis Kelembagaan Mitra Petani Tebu Dan Pabrik Gula Di Desa Bantal Kecamatan Asembagus Kabupaten Situbondo,” &lt;i&gt;Jurnal Ekonomi Pertanian Dan Agribisnis&lt;/i&gt; 4, no. 3 (2020): 467–77, https://doi.org/10.21776/ub.jepa.2020.004.03.02.","plainTextFormattedCitation":"Duwi Yunitasari, Husnul Khatimah Khatimah, and Rafael Somaji, “Analisis Kelembagaan Mitra Petani Tebu Dan Pabrik Gula Di Desa Bantal Kecamatan Asembagus Kabupaten Situbondo,” Jurnal Ekonomi Pertanian Dan Agribisnis 4, no. 3 (2020): 467–77, https://doi.org/10.21776/ub.jepa.2020.004.03.02.","previouslyFormattedCitation":"Duwi Yunitasari, Husnul Khatimah Khatimah, and Rafael Somaji, “Analisis Kelembagaan Mitra Petani Tebu Dan Pabrik Gula Di Desa Bantal Kecamatan Asembagus Kabupaten Situbondo,” &lt;i&gt;Jurnal Ekonomi Pertanian Dan Agribisnis&lt;/i&gt; 4, no. 3 (2020): 467–77, https://doi.org/10.21776/ub.jepa.2020.004.03.02."},"properties":{"noteIndex":5},"schema":"https://github.com/citation-style-language/schema/raw/master/csl-citation.json"}</w:instrText>
      </w:r>
      <w:r>
        <w:fldChar w:fldCharType="separate"/>
      </w:r>
      <w:r w:rsidRPr="003E7F5A">
        <w:rPr>
          <w:noProof/>
        </w:rPr>
        <w:t xml:space="preserve">Duwi Yunitasari, Husnul Khatimah Khatimah, and Rafael Somaji, “Analisis Kelembagaan Mitra Petani Tebu Dan Pabrik Gula Di Desa Bantal Kecamatan Asembagus Kabupaten Situbondo,” </w:t>
      </w:r>
      <w:r w:rsidRPr="003E7F5A">
        <w:rPr>
          <w:i/>
          <w:noProof/>
        </w:rPr>
        <w:t>Jurnal Ekonomi Pertanian Dan Agribisnis</w:t>
      </w:r>
      <w:r w:rsidRPr="003E7F5A">
        <w:rPr>
          <w:noProof/>
        </w:rPr>
        <w:t xml:space="preserve"> 4, no. 3 (2020): 467–77, https://doi.org/10.21776/ub.jepa.2020.004.03.02.</w:t>
      </w:r>
      <w:r>
        <w:fldChar w:fldCharType="end"/>
      </w:r>
    </w:p>
  </w:footnote>
  <w:footnote w:id="6">
    <w:p w14:paraId="21E67BD7" w14:textId="6E5B450A" w:rsidR="003E7F5A" w:rsidRDefault="003E7F5A">
      <w:pPr>
        <w:pStyle w:val="FootnoteText"/>
      </w:pPr>
      <w:r>
        <w:rPr>
          <w:rStyle w:val="FootnoteReference"/>
        </w:rPr>
        <w:footnoteRef/>
      </w:r>
      <w:r>
        <w:t xml:space="preserve"> </w:t>
      </w:r>
      <w:r>
        <w:fldChar w:fldCharType="begin" w:fldLock="1"/>
      </w:r>
      <w:r>
        <w:instrText>ADDIN CSL_CITATION {"citationItems":[{"id":"ITEM-1","itemData":{"author":[{"dropping-particle":"","family":"Susana","given":"Erni","non-dropping-particle":"","parse-names":false,"suffix":""},{"dropping-particle":"","family":"Pembiayaan","given":"Hasil","non-dropping-particle":"","parse-names":false,"suffix":""},{"dropping-particle":"","family":"Bank","given":"Al-mudharabah","non-dropping-particle":"","parse-names":false,"suffix":""}],"id":"ITEM-1","issue":"3","issued":{"date-parts":[["2011"]]},"page":"466-478","title":"Al-MUDHARABAH PADA BANK SYARIAH","type":"article-journal","volume":"15"},"uris":["http://www.mendeley.com/documents/?uuid=1959b1c0-9058-4674-a5ed-848eb1ed881c"]}],"mendeley":{"formattedCitation":"Erni Susana, Hasil Pembiayaan, and Al-mudharabah Bank, “Al-MUDHARABAH PADA BANK SYARIAH” 15, no. 3 (2011): 466–78.","plainTextFormattedCitation":"Erni Susana, Hasil Pembiayaan, and Al-mudharabah Bank, “Al-MUDHARABAH PADA BANK SYARIAH” 15, no. 3 (2011): 466–78.","previouslyFormattedCitation":"Erni Susana, Hasil Pembiayaan, and Al-mudharabah Bank, “Al-MUDHARABAH PADA BANK SYARIAH” 15, no. 3 (2011): 466–78."},"properties":{"noteIndex":6},"schema":"https://github.com/citation-style-language/schema/raw/master/csl-citation.json"}</w:instrText>
      </w:r>
      <w:r>
        <w:fldChar w:fldCharType="separate"/>
      </w:r>
      <w:r w:rsidRPr="003E7F5A">
        <w:rPr>
          <w:noProof/>
        </w:rPr>
        <w:t>Erni Susana, Hasil Pembiayaan, and Al-mudharabah Bank, “Al-MUDHARABAH PADA BANK SYARIAH” 15, no. 3 (2011): 466–78.</w:t>
      </w:r>
      <w:r>
        <w:fldChar w:fldCharType="end"/>
      </w:r>
    </w:p>
  </w:footnote>
  <w:footnote w:id="7">
    <w:p w14:paraId="194CCD18" w14:textId="54B23F29" w:rsidR="003E7F5A" w:rsidRDefault="003E7F5A">
      <w:pPr>
        <w:pStyle w:val="FootnoteText"/>
      </w:pPr>
      <w:r>
        <w:rPr>
          <w:rStyle w:val="FootnoteReference"/>
        </w:rPr>
        <w:footnoteRef/>
      </w:r>
      <w:r>
        <w:t xml:space="preserve"> </w:t>
      </w:r>
      <w:r>
        <w:fldChar w:fldCharType="begin" w:fldLock="1"/>
      </w:r>
      <w:r>
        <w:instrText>ADDIN CSL_CITATION {"citationItems":[{"id":"ITEM-1","itemData":{"abstract":"Industri perbankan merupakan industri yang memiliki peranan penting dalam pertumbuhan ekonomi di Indonesia. Di Indonesia terdapat banyak sekali perusahaan yang bergerak dalam sektor industri perbankan. Supaya dapat terus bertahan, bank- bank syariah yang berada dalam industri ini tidak hanya dituntut untuk mampu bersaing dengan perusahaan lain yang sudah berada dalam pasar, tetapi juga dengan perusahaan potensial yang mungkin akan masuk ke dalam pasar industri. Penelitian ini bertujuan untuk mengetahui struktur pasar dari perbankan syariah di Indonesia selama tahun 2015. Data yang digunakan merupakan data sekunder yang bersumber dari Badan Pusat Statistik dan Bank Indonesia. Penelitian ini menggunakan metode deskriptif. Instrumen yang digunakan untuk menganalisis struktur pasar pada industri perbankan syariah yaitu menggunakan konsentrasi rasio dari n perusahaan perbankan (CRn) dan Indeks Herfindahl-Hirscman (IHH). Hasil analisis menunjukkan bahwa industri perbankan syariah di Indonesia memiliki bentuk pasar oligopoli.","author":[{"dropping-particle":"","family":"Marliani","given":"Leni Evangalista","non-dropping-particle":"","parse-names":false,"suffix":""}],"container-title":"Jurnal SEMNAS IIB Darmajaya","id":"ITEM-1","issued":{"date-parts":[["2017"]]},"page":"522-529","title":"Analisis Struktur Pasar Indusrti Perbankan Syariah di Indonesia Tahun 2015","type":"article-journal"},"uris":["http://www.mendeley.com/documents/?uuid=06c80c8e-da09-4ab7-9eae-989acd788be3"]}],"mendeley":{"formattedCitation":"Leni Evangalista Marliani, “Analisis Struktur Pasar Indusrti Perbankan Syariah Di Indonesia Tahun 2015,” &lt;i&gt;Jurnal SEMNAS IIB Darmajaya&lt;/i&gt;, 2017, 522–29.","plainTextFormattedCitation":"Leni Evangalista Marliani, “Analisis Struktur Pasar Indusrti Perbankan Syariah Di Indonesia Tahun 2015,” Jurnal SEMNAS IIB Darmajaya, 2017, 522–29.","previouslyFormattedCitation":"Leni Evangalista Marliani, “Analisis Struktur Pasar Indusrti Perbankan Syariah Di Indonesia Tahun 2015,” &lt;i&gt;Jurnal SEMNAS IIB Darmajaya&lt;/i&gt;, 2017, 522–29."},"properties":{"noteIndex":7},"schema":"https://github.com/citation-style-language/schema/raw/master/csl-citation.json"}</w:instrText>
      </w:r>
      <w:r>
        <w:fldChar w:fldCharType="separate"/>
      </w:r>
      <w:r w:rsidRPr="003E7F5A">
        <w:rPr>
          <w:noProof/>
        </w:rPr>
        <w:t xml:space="preserve">Leni Evangalista Marliani, “Analisis Struktur Pasar Indusrti Perbankan Syariah Di Indonesia Tahun 2015,” </w:t>
      </w:r>
      <w:r w:rsidRPr="003E7F5A">
        <w:rPr>
          <w:i/>
          <w:noProof/>
        </w:rPr>
        <w:t>Jurnal SEMNAS IIB Darmajaya</w:t>
      </w:r>
      <w:r w:rsidRPr="003E7F5A">
        <w:rPr>
          <w:noProof/>
        </w:rPr>
        <w:t>, 2017, 522–29.</w:t>
      </w:r>
      <w:r>
        <w:fldChar w:fldCharType="end"/>
      </w:r>
    </w:p>
  </w:footnote>
  <w:footnote w:id="8">
    <w:p w14:paraId="5C985CD4" w14:textId="07E06456" w:rsidR="003E7F5A" w:rsidRDefault="003E7F5A">
      <w:pPr>
        <w:pStyle w:val="FootnoteText"/>
      </w:pPr>
      <w:r>
        <w:rPr>
          <w:rStyle w:val="FootnoteReference"/>
        </w:rPr>
        <w:footnoteRef/>
      </w:r>
      <w:r>
        <w:t xml:space="preserve"> </w:t>
      </w:r>
      <w:r>
        <w:fldChar w:fldCharType="begin" w:fldLock="1"/>
      </w:r>
      <w:r>
        <w:instrText>ADDIN CSL_CITATION {"citationItems":[{"id":"ITEM-1","itemData":{"abstract":"The issue in this research is how to improve society ability through process human and physical capital. The relation between capital and ability improvement will be examined in this research by placing process empowerment as mediating variable to explain the activi-ties involved. The data used in this study are primary and secondary data. The primary data was collected using survey method technique through questionnaire. Furthermore statistical analysis was used Structural Equation Modeling (SEM) of Smart Partial Least Square. This research has found two ways as path patterns directed to the increasing of society ability, which are (1) pattern consist of \" two creating stage \" to society ability, and (2) These pattern show that to improve society ability need \" three stage \" of process activity. The correlation is while the empowerment process increases higher, it will impulse the creating of society ability. The implementation of this research's result, stated that if the empowerment wants to develop human capital, it will be better if the empowerment is supported by apply the developing abil-ity of subject empowerment. Abstrak: Masalah penelitian adalah bagaimana meningkatkan keberdayaan masyarakat me-lalui proses modal manusia dan modal fisik. Hubungan antara modal dan perbaikan keber-dayaan akan diuji dengan meletakkan proses pemberdayaan sebagai variabel mediasi untuk menjelaskan aktivitas-aktivitas yang terkait. Data yang digunakan adalah data primer dan se-kunder, data primer dikumpulkan dengan menggunakan metode survei melalui kuesioner. Selanjutnya, analisis statistik yang digunakan adalah Structural Equation Modeling (SEM)-Smart Partial Least Square. Temuan penelitian menunjukkan ada dua pola cara yang meng-arah pada peningkatan keberdayaan masyarakat, dimana (1) pola yang terdiri dari dua tahap-an untuk keberdayaan, dan (2) pola yang menunjukkan bahwa untuk meningkatkan keber-dayaan diperlukan tiga tahapan proses aktivitas. Terdapat korelasi dimana semakin tinggi proses pemberdayaan akan dapat menciptakan keberdayaan masyarakat. Implementasi dari hasil penelitian ini adalah bahwa pemberdayaan menginginkan pengembangan modal manu-sia, dan akan lebih baik lagi jika pemberdayaan didukung oleh pengembangan kemampuan pelaku pemberdayaan. Kata kunci: modal fisik, modal manusia, keberdayaan masyarakat, proses pemberdayaan","author":[{"dropping-particle":"","family":"Widjajanti","given":"Kesi","non-dropping-particle":"","parse-names":false,"suffix":""}],"id":"ITEM-1","issued":{"date-parts":[["2011"]]},"title":"Jurnal Ekonomi Pembangunan Model pemberdayaan masyarakat","type":"article-journal","volume":"12"},"uris":["http://www.mendeley.com/documents/?uuid=05a5c706-db33-4161-8aa0-e84e385e32e7"]}],"mendeley":{"formattedCitation":"Kesi Widjajanti, “Jurnal Ekonomi Pembangunan Model Pemberdayaan Masyarakat” 12 (2011).","plainTextFormattedCitation":"Kesi Widjajanti, “Jurnal Ekonomi Pembangunan Model Pemberdayaan Masyarakat” 12 (2011).","previouslyFormattedCitation":"Kesi Widjajanti, “Jurnal Ekonomi Pembangunan Model Pemberdayaan Masyarakat” 12 (2011)."},"properties":{"noteIndex":8},"schema":"https://github.com/citation-style-language/schema/raw/master/csl-citation.json"}</w:instrText>
      </w:r>
      <w:r>
        <w:fldChar w:fldCharType="separate"/>
      </w:r>
      <w:r w:rsidRPr="003E7F5A">
        <w:rPr>
          <w:noProof/>
        </w:rPr>
        <w:t>Kesi Widjajanti, “Jurnal Ekonomi Pembangunan Model Pemberdayaan Masyarakat” 12 (2011).</w:t>
      </w:r>
      <w:r>
        <w:fldChar w:fldCharType="end"/>
      </w:r>
    </w:p>
  </w:footnote>
  <w:footnote w:id="9">
    <w:p w14:paraId="70829DA1" w14:textId="2B36A93E" w:rsidR="003E7F5A" w:rsidRDefault="003E7F5A">
      <w:pPr>
        <w:pStyle w:val="FootnoteText"/>
      </w:pPr>
      <w:r>
        <w:rPr>
          <w:rStyle w:val="FootnoteReference"/>
        </w:rPr>
        <w:footnoteRef/>
      </w:r>
      <w:r>
        <w:t xml:space="preserve"> </w:t>
      </w:r>
      <w:r>
        <w:fldChar w:fldCharType="begin" w:fldLock="1"/>
      </w:r>
      <w:r>
        <w:instrText>ADDIN CSL_CITATION {"citationItems":[{"id":"ITEM-1","itemData":{"author":[{"dropping-particle":"","family":"Susana","given":"Erni","non-dropping-particle":"","parse-names":false,"suffix":""},{"dropping-particle":"","family":"Pembiayaan","given":"Hasil","non-dropping-particle":"","parse-names":false,"suffix":""},{"dropping-particle":"","family":"Bank","given":"Al-mudharabah","non-dropping-particle":"","parse-names":false,"suffix":""}],"id":"ITEM-1","issue":"3","issued":{"date-parts":[["2011"]]},"page":"466-478","title":"Al-MUDHARABAH PADA BANK SYARIAH","type":"article-journal","volume":"15"},"uris":["http://www.mendeley.com/documents/?uuid=1959b1c0-9058-4674-a5ed-848eb1ed881c"]}],"mendeley":{"formattedCitation":"Susana, Pembiayaan, and Bank, “Al-MUDHARABAH PADA BANK SYARIAH.”","plainTextFormattedCitation":"Susana, Pembiayaan, and Bank, “Al-MUDHARABAH PADA BANK SYARIAH.”","previouslyFormattedCitation":"Susana, Pembiayaan, and Bank, “Al-MUDHARABAH PADA BANK SYARIAH.”"},"properties":{"noteIndex":9},"schema":"https://github.com/citation-style-language/schema/raw/master/csl-citation.json"}</w:instrText>
      </w:r>
      <w:r>
        <w:fldChar w:fldCharType="separate"/>
      </w:r>
      <w:r w:rsidRPr="003E7F5A">
        <w:rPr>
          <w:noProof/>
        </w:rPr>
        <w:t>Susana, Pembiayaan, and Bank, “Al-MUDHARABAH PADA BANK SYARIAH.”</w:t>
      </w:r>
      <w:r>
        <w:fldChar w:fldCharType="end"/>
      </w:r>
    </w:p>
  </w:footnote>
  <w:footnote w:id="10">
    <w:p w14:paraId="127F5F38" w14:textId="62F7A630" w:rsidR="003E7F5A" w:rsidRDefault="003E7F5A">
      <w:pPr>
        <w:pStyle w:val="FootnoteText"/>
      </w:pPr>
      <w:r>
        <w:rPr>
          <w:rStyle w:val="FootnoteReference"/>
        </w:rPr>
        <w:footnoteRef/>
      </w:r>
      <w:r>
        <w:t xml:space="preserve"> </w:t>
      </w:r>
      <w:r>
        <w:fldChar w:fldCharType="begin" w:fldLock="1"/>
      </w:r>
      <w:r>
        <w:instrText>ADDIN CSL_CITATION {"citationItems":[{"id":"ITEM-1","itemData":{"ISSN":"13087800","abstract":"This study analyzes the impact of monetary policy shocks on the conventional and Islamic banks in a dual banking system environment. The responses of the conventional banks to monetary policy shocks is expected to be different from that of the Islamic banks due to the nature of the Islamic ones which only involve with interest-free instruments. Focusing on the Malaysian data covering the period from January 1999 to December 2006. the study aims at determining the sensitivity of the Islamic banks by analyzing the impact of interest rate changes on the banks \" financing and deposits. To provide meaningful comparison, the same analysis is also conducted on the conventional banks so as to determine the unique risks confronting the Islamic banks. The study employs the impulse response functions and variance decomposition analysis based on the Vector Auto-Regression (VAR) methodology. Contrary to the general expectations, the results show that the Islamic banks\" balance sheet items are relatively more sensitive to monetary policy changes, while the conventional banks\" balance sheet items, particularly the conventional loans are insensitive to interest rate changes. This implies that the impact of monetan, policy is more destabilizing on the Islamic banks than the conventional banks. The results of this study have important implications for the risk management practices of the Islamic banks, particularly in a dual banking system such as in Malaysia. This study analyzes the impact of monetary policy shocks on the conventional and Islamic banks in a dual banking system environment. The responses of the conventional banks to monetary policy shocks is expected to be different from that of the Islamic banks due to the nature of the Islamic ones which only involve with interest-free instruments. Focusing on the Malaysian data covering the period from January 1999 to December 2006. the study aims at determining the sensitivity of the Islamic banks by analyzing the impact of interest rate changes on the banks\" financing and deposits. To provide meaningful comparison, the same analysis is also conducted on the conventional banks so as to determine the unique risks confronting the Islamic banks. The study employs the impulse response functions and variance decomposition analysis based on the Vector Auto-Regression (VAR) methodology. Contrary to the general expectations, the results show that the Islamic banks\" balance sheet items are relatively more sensitive to monetar…","author":[{"dropping-particle":"","family":"Kassim","given":"Salina H.","non-dropping-particle":"","parse-names":false,"suffix":""},{"dropping-particle":"","family":"Shabri","given":"M.","non-dropping-particle":"","parse-names":false,"suffix":""},{"dropping-particle":"","family":"Majid","given":"Abd","non-dropping-particle":"","parse-names":false,"suffix":""},{"dropping-particle":"","family":"Yusof","given":"Rosylin Mohd","non-dropping-particle":"","parse-names":false,"suffix":""}],"container-title":"Journal of Economic Cooperation and Development","id":"ITEM-1","issue":"1","issued":{"date-parts":[["2009"]]},"page":"41-58","title":"Impact of monetary policy shocks on the conventional and islamic banks in a dual banking system: Evidence from malaysia","type":"article-journal","volume":"30"},"uris":["http://www.mendeley.com/documents/?uuid=71c41a5c-bca4-4b28-94e2-337b2921125b"]}],"mendeley":{"formattedCitation":"Salina H. Kassim et al., “Impact of Monetary Policy Shocks on the Conventional and Islamic Banks in a Dual Banking System: Evidence from Malaysia,” &lt;i&gt;Journal of Economic Cooperation and Development&lt;/i&gt; 30, no. 1 (2009): 41–58.","plainTextFormattedCitation":"Salina H. Kassim et al., “Impact of Monetary Policy Shocks on the Conventional and Islamic Banks in a Dual Banking System: Evidence from Malaysia,” Journal of Economic Cooperation and Development 30, no. 1 (2009): 41–58.","previouslyFormattedCitation":"Salina H. Kassim et al., “Impact of Monetary Policy Shocks on the Conventional and Islamic Banks in a Dual Banking System: Evidence from Malaysia,” &lt;i&gt;Journal of Economic Cooperation and Development&lt;/i&gt; 30, no. 1 (2009): 41–58."},"properties":{"noteIndex":10},"schema":"https://github.com/citation-style-language/schema/raw/master/csl-citation.json"}</w:instrText>
      </w:r>
      <w:r>
        <w:fldChar w:fldCharType="separate"/>
      </w:r>
      <w:r w:rsidRPr="003E7F5A">
        <w:rPr>
          <w:noProof/>
        </w:rPr>
        <w:t xml:space="preserve">Salina H. Kassim et al., “Impact of Monetary Policy Shocks on the Conventional and Islamic Banks in a Dual Banking System: Evidence from Malaysia,” </w:t>
      </w:r>
      <w:r w:rsidRPr="003E7F5A">
        <w:rPr>
          <w:i/>
          <w:noProof/>
        </w:rPr>
        <w:t>Journal of Economic Cooperation and Development</w:t>
      </w:r>
      <w:r w:rsidRPr="003E7F5A">
        <w:rPr>
          <w:noProof/>
        </w:rPr>
        <w:t xml:space="preserve"> 30, no. 1 (2009): 41–58.</w:t>
      </w:r>
      <w:r>
        <w:fldChar w:fldCharType="end"/>
      </w:r>
    </w:p>
  </w:footnote>
  <w:footnote w:id="11">
    <w:p w14:paraId="297D8BE3" w14:textId="1C7445A8" w:rsidR="003E7F5A" w:rsidRDefault="003E7F5A">
      <w:pPr>
        <w:pStyle w:val="FootnoteText"/>
      </w:pPr>
      <w:r>
        <w:rPr>
          <w:rStyle w:val="FootnoteReference"/>
        </w:rPr>
        <w:footnoteRef/>
      </w:r>
      <w:r>
        <w:t xml:space="preserve"> </w:t>
      </w:r>
      <w:r>
        <w:fldChar w:fldCharType="begin" w:fldLock="1"/>
      </w:r>
      <w:r>
        <w:instrText>ADDIN CSL_CITATION {"citationItems":[{"id":"ITEM-1","itemData":{"DOI":"10.22146/jieb.37071","ISSN":"2338-5847","abstract":"The purpose of this research is to know and analyze the market structure and cement industry behavior in Indonesia year 2004-2005. Data utilized is primary and secondary data. Primary data are compiled through field survey, while secondary data are based on data from Indonesian Cement Association, \"Warta Semen dan Beton Indonesia\", and \"CIC Indocommercial\". The analysis instrument to determine the market structure is CRn (Concentration Ratio n) and Hirchman-Herfindahl Index (HHI). Then, descriptive analysis is utilized to analyze the cement industry behavior. Based on ratio concentration method approach of four enterprises with highest market segment (CR4), the market structure in the cement industry in Indonesia year 2004 and 2005 are classified as concentrated oligopoly, and oligopoly type 1 or full oligopoly classification is fulfilled on ratio concentration method for the eight enterprises with highest market segment (CR8) in 2004. Based on Hirchman-Herfindahl Index method, the cement industry in Indonesia year 2004-2005 are classified as concentrated. Industry conduct based on strategy to compete using strategy to compete with price and non-price include the product development, promotion or advertising of product, and product distribution.","author":[{"dropping-particle":"","family":"Nugroho","given":"L Seniono W","non-dropping-particle":"","parse-names":false,"suffix":""},{"dropping-particle":"","family":"Universitas","given":"F E","non-dropping-particle":"","parse-names":false,"suffix":""},{"dropping-particle":"","family":"Jaya","given":"Atma","non-dropping-particle":"","parse-names":false,"suffix":""}],"container-title":"Journal of Indonesian Economy and Business","id":"ITEM-1","issue":"1","issued":{"date-parts":[["2008"]]},"page":"23-42","title":"Struktur Pasar Dan Perilaku Industri Semen Di Indonesia Tahun 2004-2005","type":"article-journal","volume":"22"},"uris":["http://www.mendeley.com/documents/?uuid=8592e045-c8cd-4d00-8351-51adf2602741"]}],"mendeley":{"formattedCitation":"L Seniono W Nugroho, F E Universitas, and Atma Jaya, “Struktur Pasar Dan Perilaku Industri Semen Di Indonesia Tahun 2004-2005,” &lt;i&gt;Journal of Indonesian Economy and Business&lt;/i&gt; 22, no. 1 (2008): 23–42, https://doi.org/10.22146/jieb.37071.","plainTextFormattedCitation":"L Seniono W Nugroho, F E Universitas, and Atma Jaya, “Struktur Pasar Dan Perilaku Industri Semen Di Indonesia Tahun 2004-2005,” Journal of Indonesian Economy and Business 22, no. 1 (2008): 23–42, https://doi.org/10.22146/jieb.37071.","previouslyFormattedCitation":"L Seniono W Nugroho, F E Universitas, and Atma Jaya, “Struktur Pasar Dan Perilaku Industri Semen Di Indonesia Tahun 2004-2005,” &lt;i&gt;Journal of Indonesian Economy and Business&lt;/i&gt; 22, no. 1 (2008): 23–42, https://doi.org/10.22146/jieb.37071."},"properties":{"noteIndex":11},"schema":"https://github.com/citation-style-language/schema/raw/master/csl-citation.json"}</w:instrText>
      </w:r>
      <w:r>
        <w:fldChar w:fldCharType="separate"/>
      </w:r>
      <w:r w:rsidRPr="003E7F5A">
        <w:rPr>
          <w:noProof/>
        </w:rPr>
        <w:t xml:space="preserve">L Seniono W Nugroho, F E Universitas, and Atma Jaya, “Struktur Pasar Dan Perilaku Industri Semen Di Indonesia Tahun 2004-2005,” </w:t>
      </w:r>
      <w:r w:rsidRPr="003E7F5A">
        <w:rPr>
          <w:i/>
          <w:noProof/>
        </w:rPr>
        <w:t>Journal of Indonesian Economy and Business</w:t>
      </w:r>
      <w:r w:rsidRPr="003E7F5A">
        <w:rPr>
          <w:noProof/>
        </w:rPr>
        <w:t xml:space="preserve"> 22, no. 1 (2008): 23–42, https://doi.org/10.22146/jieb.37071.</w:t>
      </w:r>
      <w:r>
        <w:fldChar w:fldCharType="end"/>
      </w:r>
    </w:p>
  </w:footnote>
  <w:footnote w:id="12">
    <w:p w14:paraId="0E6CC6C2" w14:textId="23E03FF4" w:rsidR="003E7F5A" w:rsidRDefault="003E7F5A">
      <w:pPr>
        <w:pStyle w:val="FootnoteText"/>
      </w:pPr>
      <w:r>
        <w:rPr>
          <w:rStyle w:val="FootnoteReference"/>
        </w:rPr>
        <w:footnoteRef/>
      </w:r>
      <w:r>
        <w:t xml:space="preserve"> </w:t>
      </w:r>
      <w:r>
        <w:fldChar w:fldCharType="begin" w:fldLock="1"/>
      </w:r>
      <w:r>
        <w:instrText>ADDIN CSL_CITATION {"citationItems":[{"id":"ITEM-1","itemData":{"author":[{"dropping-particle":"Al","family":"Syahrin","given":"M Najeri","non-dropping-particle":"","parse-names":false,"suffix":""}],"id":"ITEM-1","issue":"1","issued":{"date-parts":[["2018"]]},"page":"1-17","title":"Kebijakan Poros Maritim Jokowi dan Sinergitas Strategi Ekonomi dan Keamanan Laut Indonesia","type":"article-journal","volume":"3"},"uris":["http://www.mendeley.com/documents/?uuid=1e30c983-7ab3-4e57-ade3-06223036fcfb"]}],"mendeley":{"formattedCitation":"Syahrin, “Kebijakan Poros Maritim Jokowi Dan Sinergitas Strategi Ekonomi Dan Keamanan Laut Indonesia.”","plainTextFormattedCitation":"Syahrin, “Kebijakan Poros Maritim Jokowi Dan Sinergitas Strategi Ekonomi Dan Keamanan Laut Indonesia.”","previouslyFormattedCitation":"Syahrin, “Kebijakan Poros Maritim Jokowi Dan Sinergitas Strategi Ekonomi Dan Keamanan Laut Indonesia.”"},"properties":{"noteIndex":12},"schema":"https://github.com/citation-style-language/schema/raw/master/csl-citation.json"}</w:instrText>
      </w:r>
      <w:r>
        <w:fldChar w:fldCharType="separate"/>
      </w:r>
      <w:r w:rsidRPr="003E7F5A">
        <w:rPr>
          <w:noProof/>
        </w:rPr>
        <w:t>Syahrin, “Kebijakan Poros Maritim Jokowi Dan Sinergitas Strategi Ekonomi Dan Keamanan Laut Indonesia.”</w:t>
      </w:r>
      <w:r>
        <w:fldChar w:fldCharType="end"/>
      </w:r>
    </w:p>
  </w:footnote>
  <w:footnote w:id="13">
    <w:p w14:paraId="3407E0FC" w14:textId="79C61461" w:rsidR="003E7F5A" w:rsidRDefault="003E7F5A">
      <w:pPr>
        <w:pStyle w:val="FootnoteText"/>
      </w:pPr>
      <w:r>
        <w:rPr>
          <w:rStyle w:val="FootnoteReference"/>
        </w:rPr>
        <w:footnoteRef/>
      </w:r>
      <w:r>
        <w:t xml:space="preserve"> </w:t>
      </w:r>
      <w:r>
        <w:fldChar w:fldCharType="begin" w:fldLock="1"/>
      </w:r>
      <w:r>
        <w:instrText>ADDIN CSL_CITATION {"citationItems":[{"id":"ITEM-1","itemData":{"author":[{"dropping-particle":"","family":"Syari","given":"Fakultas","non-dropping-particle":"","parse-names":false,"suffix":""},{"dropping-particle":"","family":"Hukum","given":"Ilmu","non-dropping-particle":"","parse-names":false,"suffix":""},{"dropping-particle":"","family":"Tulungagung","given":"Iain","non-dropping-particle":"","parse-names":false,"suffix":""}],"id":"ITEM-1","issued":{"date-parts":[["0"]]},"title":"PEREMPUAN DAN KONSERVASI LINGKUNGAN : Studi Bank Sampah Berlian di Malang مجح عم رشابم لكشب بسانتي يناكسلا ومنلا لدعم عافترا نإ : صخلملا . تايافنلا ةرادإ لجأ نم ةلاعف لولح ىلإ ةجاح كانهو . ةدلوتملا تايافنلا مكارت ىلع بلغتلل ليدبلا لحلا نم دحاو وه ةمامقلا ","type":"article-journal"},"uris":["http://www.mendeley.com/documents/?uuid=a5e07b0f-69ce-4a2d-bc7d-f86d91bc47f6"]}],"mendeley":{"formattedCitation":"Fakultas Syari, Ilmu Hukum, and Iain Tulungagung, “PEREMPUAN DAN KONSERVASI LINGKUNGAN : Studi Bank Sampah Berlian Di Malang مجح عم رشابم لكشب بسانتي يناكسلا ومنلا لدعم عافترا نإ : صخلملا . تايافنلا ةرادإ لجأ نم ةلاعف لولح ىلإ ةجاح كانهو . ةدلوتملا تايافنلا مكارت ىلع بلغتلل ليدبلا لحلا نم دحاو وه ةمامقلا ,” n.d.","plainTextFormattedCitation":"Fakultas Syari, Ilmu Hukum, and Iain Tulungagung, “PEREMPUAN DAN KONSERVASI LINGKUNGAN : Studi Bank Sampah Berlian Di Malang مجح عم رشابم لكشب بسانتي يناكسلا ومنلا لدعم عافترا نإ : صخلملا . تايافنلا ةرادإ لجأ نم ةلاعف لولح ىلإ ةجاح كانهو . ةدلوتملا تايافنلا مكارت ىلع بلغتلل ليدبلا لحلا نم دحاو وه ةمامقلا ,” n.d.","previouslyFormattedCitation":"Fakultas Syari, Ilmu Hukum, and Iain Tulungagung, “PEREMPUAN DAN KONSERVASI LINGKUNGAN : Studi Bank Sampah Berlian Di Malang مجح عم رشابم لكشب بسانتي يناكسلا ومنلا لدعم عافترا نإ : صخلملا . تايافنلا ةرادإ لجأ نم ةلاعف لولح ىلإ ةجاح كانهو . ةدلوتملا تايافنلا مكارت ىلع بلغتلل ليدبلا لحلا نم دحاو وه ةمامقلا ,” n.d."},"properties":{"noteIndex":13},"schema":"https://github.com/citation-style-language/schema/raw/master/csl-citation.json"}</w:instrText>
      </w:r>
      <w:r>
        <w:fldChar w:fldCharType="separate"/>
      </w:r>
      <w:r w:rsidRPr="003E7F5A">
        <w:rPr>
          <w:noProof/>
        </w:rPr>
        <w:t>Fakultas Syari, Ilmu Hukum, and Iain Tulungagung, “PEREMPUAN DAN KONSERVASI LINGKUNGAN : Studi Bank Sampah Berlian Di Malang مجح عم رشابم لكشب بسانتي يناكسلا ومنلا لدعم عافترا نإ : صخلملا . تايافنلا ةرادإ لجأ نم ةلاعف لولح ىلإ ةجاح كانهو . ةدلوتملا تايافنلا مكارت ىلع بلغتلل ليدبلا لحلا نم دحاو وه ةمامقلا ,” n.d.</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87B6D"/>
    <w:multiLevelType w:val="hybridMultilevel"/>
    <w:tmpl w:val="84925A28"/>
    <w:lvl w:ilvl="0" w:tplc="0EF2A73C">
      <w:start w:val="1"/>
      <w:numFmt w:val="decimal"/>
      <w:lvlText w:val="%1."/>
      <w:lvlJc w:val="center"/>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4A4"/>
    <w:rsid w:val="00025957"/>
    <w:rsid w:val="00150E44"/>
    <w:rsid w:val="001F1EE6"/>
    <w:rsid w:val="0024369D"/>
    <w:rsid w:val="003E7F5A"/>
    <w:rsid w:val="00445EA1"/>
    <w:rsid w:val="00507159"/>
    <w:rsid w:val="00576551"/>
    <w:rsid w:val="005F74A4"/>
    <w:rsid w:val="00753812"/>
    <w:rsid w:val="007E2253"/>
    <w:rsid w:val="00917E04"/>
    <w:rsid w:val="00985139"/>
    <w:rsid w:val="00BA1873"/>
    <w:rsid w:val="00C54D90"/>
    <w:rsid w:val="00C61B37"/>
    <w:rsid w:val="00CF3F78"/>
    <w:rsid w:val="00E24A2E"/>
    <w:rsid w:val="00F04B63"/>
    <w:rsid w:val="00F776F6"/>
    <w:rsid w:val="00FD3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90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551"/>
    <w:pPr>
      <w:ind w:left="720"/>
      <w:contextualSpacing/>
    </w:pPr>
  </w:style>
  <w:style w:type="paragraph" w:styleId="FootnoteText">
    <w:name w:val="footnote text"/>
    <w:basedOn w:val="Normal"/>
    <w:link w:val="FootnoteTextChar"/>
    <w:uiPriority w:val="99"/>
    <w:semiHidden/>
    <w:unhideWhenUsed/>
    <w:rsid w:val="003E7F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7F5A"/>
    <w:rPr>
      <w:sz w:val="20"/>
      <w:szCs w:val="20"/>
    </w:rPr>
  </w:style>
  <w:style w:type="character" w:styleId="FootnoteReference">
    <w:name w:val="footnote reference"/>
    <w:basedOn w:val="DefaultParagraphFont"/>
    <w:uiPriority w:val="99"/>
    <w:semiHidden/>
    <w:unhideWhenUsed/>
    <w:rsid w:val="003E7F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551"/>
    <w:pPr>
      <w:ind w:left="720"/>
      <w:contextualSpacing/>
    </w:pPr>
  </w:style>
  <w:style w:type="paragraph" w:styleId="FootnoteText">
    <w:name w:val="footnote text"/>
    <w:basedOn w:val="Normal"/>
    <w:link w:val="FootnoteTextChar"/>
    <w:uiPriority w:val="99"/>
    <w:semiHidden/>
    <w:unhideWhenUsed/>
    <w:rsid w:val="003E7F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7F5A"/>
    <w:rPr>
      <w:sz w:val="20"/>
      <w:szCs w:val="20"/>
    </w:rPr>
  </w:style>
  <w:style w:type="character" w:styleId="FootnoteReference">
    <w:name w:val="footnote reference"/>
    <w:basedOn w:val="DefaultParagraphFont"/>
    <w:uiPriority w:val="99"/>
    <w:semiHidden/>
    <w:unhideWhenUsed/>
    <w:rsid w:val="003E7F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6764-98F8-43A4-A207-99627E125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2962</Words>
  <Characters>16886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21</cp:revision>
  <dcterms:created xsi:type="dcterms:W3CDTF">2021-05-31T04:27:00Z</dcterms:created>
  <dcterms:modified xsi:type="dcterms:W3CDTF">2022-04-11T04:45:00Z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169aab79-0627-3a37-9037-dbb4708e2b1c</vt:lpwstr>
  </property>
  <property fmtid="{D5CDD505-2E9C-101B-9397-08002B2CF9AE}" pid="24" name="Mendeley Citation Style_1">
    <vt:lpwstr>http://www.zotero.org/styles/chicago-fullnote-bibliography</vt:lpwstr>
  </property>
</Properties>
</file>