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4ACBF" w14:textId="77777777" w:rsidR="00CC11BD" w:rsidRPr="004C289E" w:rsidRDefault="00CC11BD" w:rsidP="004C289E">
      <w:pPr>
        <w:pStyle w:val="Default"/>
        <w:spacing w:after="120"/>
        <w:contextualSpacing/>
        <w:jc w:val="center"/>
        <w:rPr>
          <w:rFonts w:ascii="Georgia" w:eastAsia="SimSun" w:hAnsi="Georgia"/>
          <w:b/>
          <w:color w:val="auto"/>
          <w:sz w:val="14"/>
          <w:szCs w:val="14"/>
          <w:lang w:val="id-ID"/>
        </w:rPr>
      </w:pPr>
    </w:p>
    <w:p w14:paraId="3073E6C4" w14:textId="62DEFCA4" w:rsidR="00CC11BD" w:rsidRPr="008D04DC" w:rsidRDefault="0057648B" w:rsidP="00F8537C">
      <w:pPr>
        <w:pStyle w:val="Default"/>
        <w:spacing w:after="120"/>
        <w:contextualSpacing/>
        <w:jc w:val="center"/>
        <w:rPr>
          <w:rFonts w:ascii="Georgia" w:eastAsia="SimSun" w:hAnsi="Georgia"/>
          <w:b/>
          <w:color w:val="auto"/>
          <w:sz w:val="28"/>
          <w:szCs w:val="28"/>
          <w:lang w:val="id-ID"/>
        </w:rPr>
      </w:pPr>
      <w:r w:rsidRPr="00F1375D">
        <w:rPr>
          <w:rFonts w:ascii="Georgia" w:eastAsia="Georgia" w:hAnsi="Georgia" w:cs="Georgia"/>
          <w:b/>
          <w:sz w:val="28"/>
          <w:szCs w:val="28"/>
        </w:rPr>
        <w:t>DETERMINANTS OF RELIGIOUS MODERATION AMONG UNIVERSITY STUDENTS IN INDONESIA</w:t>
      </w:r>
    </w:p>
    <w:p w14:paraId="6968BCB3" w14:textId="0E74F747" w:rsidR="00CC11BD" w:rsidRPr="008D04DC" w:rsidRDefault="0057648B" w:rsidP="00182BBF">
      <w:pPr>
        <w:pStyle w:val="Els-Author"/>
        <w:rPr>
          <w:lang w:val="id-ID"/>
        </w:rPr>
      </w:pPr>
      <w:r w:rsidRPr="0057648B">
        <w:rPr>
          <w:lang w:val="id-ID"/>
        </w:rPr>
        <w:t>Raden Ahmad Muhajir Ansori</w:t>
      </w:r>
      <w:r>
        <w:rPr>
          <w:lang w:val="id-ID"/>
        </w:rPr>
        <w:t xml:space="preserve"> </w:t>
      </w:r>
      <w:r w:rsidRPr="008D04DC">
        <w:rPr>
          <w:vertAlign w:val="superscript"/>
          <w:lang w:val="id-ID"/>
        </w:rPr>
        <w:t>1</w:t>
      </w:r>
      <w:r>
        <w:rPr>
          <w:vertAlign w:val="superscript"/>
          <w:lang w:val="id-ID"/>
        </w:rPr>
        <w:t>*</w:t>
      </w:r>
      <w:r w:rsidRPr="0057648B">
        <w:rPr>
          <w:lang w:val="id-ID"/>
        </w:rPr>
        <w:t>, Bambang Budi Wiyono</w:t>
      </w:r>
      <w:r>
        <w:rPr>
          <w:lang w:val="id-ID"/>
        </w:rPr>
        <w:t xml:space="preserve"> </w:t>
      </w:r>
      <w:r w:rsidRPr="008D04DC">
        <w:rPr>
          <w:vertAlign w:val="superscript"/>
          <w:lang w:val="id-ID"/>
        </w:rPr>
        <w:t>1</w:t>
      </w:r>
      <w:r w:rsidRPr="0057648B">
        <w:rPr>
          <w:lang w:val="id-ID"/>
        </w:rPr>
        <w:t>, Sultoni Sultoni</w:t>
      </w:r>
      <w:r>
        <w:rPr>
          <w:lang w:val="id-ID"/>
        </w:rPr>
        <w:t xml:space="preserve"> </w:t>
      </w:r>
      <w:r w:rsidRPr="008D04DC">
        <w:rPr>
          <w:vertAlign w:val="superscript"/>
          <w:lang w:val="id-ID"/>
        </w:rPr>
        <w:t>1</w:t>
      </w:r>
      <w:r w:rsidRPr="0057648B">
        <w:rPr>
          <w:lang w:val="id-ID"/>
        </w:rPr>
        <w:t>, Ahmad Yusuf Sobri</w:t>
      </w:r>
      <w:r>
        <w:rPr>
          <w:lang w:val="id-ID"/>
        </w:rPr>
        <w:t xml:space="preserve"> </w:t>
      </w:r>
      <w:r w:rsidRPr="008D04DC">
        <w:rPr>
          <w:vertAlign w:val="superscript"/>
          <w:lang w:val="id-ID"/>
        </w:rPr>
        <w:t>1</w:t>
      </w:r>
      <w:r w:rsidR="00A14D5F">
        <w:rPr>
          <w:lang w:val="id-ID"/>
        </w:rPr>
        <w:t xml:space="preserve"> </w:t>
      </w:r>
    </w:p>
    <w:p w14:paraId="721C1483" w14:textId="25F97DE8" w:rsidR="00CC11BD" w:rsidRDefault="002C0B88" w:rsidP="00A14D5F">
      <w:pPr>
        <w:tabs>
          <w:tab w:val="center" w:pos="3119"/>
        </w:tabs>
        <w:contextualSpacing/>
        <w:jc w:val="center"/>
        <w:rPr>
          <w:rFonts w:ascii="Book Antiqua" w:hAnsi="Book Antiqua"/>
          <w:i/>
          <w:iCs/>
          <w:sz w:val="22"/>
          <w:szCs w:val="22"/>
          <w:lang w:val="en-ID"/>
        </w:rPr>
      </w:pPr>
      <w:r w:rsidRPr="008D04DC">
        <w:rPr>
          <w:rFonts w:ascii="Book Antiqua" w:hAnsi="Book Antiqua"/>
          <w:i/>
          <w:sz w:val="22"/>
          <w:szCs w:val="22"/>
          <w:vertAlign w:val="superscript"/>
        </w:rPr>
        <w:t>1</w:t>
      </w:r>
      <w:r w:rsidR="00CC11BD" w:rsidRPr="008D04DC">
        <w:rPr>
          <w:rFonts w:ascii="Book Antiqua" w:hAnsi="Book Antiqua"/>
          <w:i/>
          <w:sz w:val="22"/>
          <w:szCs w:val="22"/>
          <w:vertAlign w:val="superscript"/>
        </w:rPr>
        <w:t xml:space="preserve"> </w:t>
      </w:r>
      <w:r w:rsidR="0057648B">
        <w:rPr>
          <w:rFonts w:ascii="Book Antiqua" w:hAnsi="Book Antiqua"/>
          <w:i/>
          <w:iCs/>
          <w:sz w:val="22"/>
          <w:szCs w:val="22"/>
          <w:lang w:val="en-ID"/>
        </w:rPr>
        <w:t>Universitas Negeri Malang</w:t>
      </w:r>
      <w:r w:rsidR="00FE5C31">
        <w:rPr>
          <w:rFonts w:ascii="Book Antiqua" w:hAnsi="Book Antiqua"/>
          <w:i/>
          <w:iCs/>
          <w:sz w:val="22"/>
          <w:szCs w:val="22"/>
          <w:lang w:val="en-ID"/>
        </w:rPr>
        <w:t xml:space="preserve">, </w:t>
      </w:r>
      <w:r w:rsidR="00981BB2">
        <w:rPr>
          <w:rFonts w:ascii="Book Antiqua" w:hAnsi="Book Antiqua"/>
          <w:i/>
          <w:iCs/>
          <w:sz w:val="22"/>
          <w:szCs w:val="22"/>
          <w:lang w:val="en-ID"/>
        </w:rPr>
        <w:t>East Java</w:t>
      </w:r>
      <w:r w:rsidR="00FE5C31">
        <w:rPr>
          <w:rFonts w:ascii="Book Antiqua" w:hAnsi="Book Antiqua"/>
          <w:i/>
          <w:iCs/>
          <w:sz w:val="22"/>
          <w:szCs w:val="22"/>
          <w:lang w:val="en-ID"/>
        </w:rPr>
        <w:t>, Indonesia</w:t>
      </w:r>
    </w:p>
    <w:p w14:paraId="3A4BDE9A" w14:textId="2714BE60" w:rsidR="00CC11BD" w:rsidRPr="008D04DC" w:rsidRDefault="00C73CFD" w:rsidP="00A14D5F">
      <w:pPr>
        <w:tabs>
          <w:tab w:val="center" w:pos="3119"/>
        </w:tabs>
        <w:contextualSpacing/>
        <w:jc w:val="center"/>
        <w:rPr>
          <w:rStyle w:val="Hyperlink"/>
          <w:rFonts w:ascii="Book Antiqua" w:hAnsi="Book Antiqua"/>
          <w:i/>
          <w:sz w:val="22"/>
          <w:szCs w:val="22"/>
        </w:rPr>
      </w:pPr>
      <w:r>
        <w:rPr>
          <w:rFonts w:ascii="Book Antiqua" w:hAnsi="Book Antiqua"/>
          <w:i/>
          <w:sz w:val="22"/>
          <w:szCs w:val="22"/>
        </w:rPr>
        <w:t xml:space="preserve">* </w:t>
      </w:r>
      <w:r w:rsidR="00FE5C31">
        <w:rPr>
          <w:rFonts w:ascii="Book Antiqua" w:hAnsi="Book Antiqua"/>
          <w:i/>
          <w:sz w:val="22"/>
          <w:szCs w:val="22"/>
        </w:rPr>
        <w:t>Correspondence Author</w:t>
      </w:r>
      <w:r w:rsidR="00CC11BD" w:rsidRPr="008D04DC">
        <w:rPr>
          <w:rFonts w:ascii="Book Antiqua" w:hAnsi="Book Antiqua"/>
          <w:i/>
          <w:sz w:val="22"/>
          <w:szCs w:val="22"/>
        </w:rPr>
        <w:t xml:space="preserve">: </w:t>
      </w:r>
      <w:r w:rsidR="0057648B" w:rsidRPr="0057648B">
        <w:rPr>
          <w:rFonts w:ascii="Book Antiqua" w:hAnsi="Book Antiqua"/>
          <w:i/>
          <w:color w:val="0000FF"/>
          <w:sz w:val="22"/>
          <w:szCs w:val="22"/>
          <w:u w:val="single"/>
        </w:rPr>
        <w:t>raden.ahmad.2001329@students.um.ac.id</w:t>
      </w:r>
    </w:p>
    <w:p w14:paraId="0BA77AE9" w14:textId="77777777" w:rsidR="00CC11BD" w:rsidRPr="007D6532" w:rsidRDefault="00CC11BD" w:rsidP="004C289E">
      <w:pPr>
        <w:tabs>
          <w:tab w:val="center" w:pos="3119"/>
        </w:tabs>
        <w:contextualSpacing/>
        <w:jc w:val="center"/>
        <w:rPr>
          <w:rStyle w:val="Hyperlink"/>
          <w:rFonts w:ascii="Book Antiqua" w:hAnsi="Book Antiqua"/>
          <w:i/>
          <w:sz w:val="22"/>
          <w:szCs w:val="22"/>
          <w:vertAlign w:val="superscript"/>
        </w:rPr>
      </w:pPr>
    </w:p>
    <w:tbl>
      <w:tblPr>
        <w:tblW w:w="0" w:type="auto"/>
        <w:jc w:val="center"/>
        <w:tblLook w:val="04A0" w:firstRow="1" w:lastRow="0" w:firstColumn="1" w:lastColumn="0" w:noHBand="0" w:noVBand="1"/>
      </w:tblPr>
      <w:tblGrid>
        <w:gridCol w:w="2355"/>
        <w:gridCol w:w="2496"/>
        <w:gridCol w:w="2390"/>
      </w:tblGrid>
      <w:tr w:rsidR="00CC11BD" w:rsidRPr="008D04DC" w14:paraId="2DA2864A" w14:textId="77777777" w:rsidTr="00BF3A52">
        <w:trPr>
          <w:jc w:val="center"/>
        </w:trPr>
        <w:tc>
          <w:tcPr>
            <w:tcW w:w="2355" w:type="dxa"/>
            <w:tcBorders>
              <w:top w:val="single" w:sz="4" w:space="0" w:color="BFBFBF"/>
              <w:left w:val="single" w:sz="4" w:space="0" w:color="BFBFBF"/>
              <w:bottom w:val="single" w:sz="4" w:space="0" w:color="BFBFBF"/>
              <w:right w:val="single" w:sz="4" w:space="0" w:color="BFBFBF"/>
            </w:tcBorders>
          </w:tcPr>
          <w:p w14:paraId="332302A1" w14:textId="3068D803" w:rsidR="00CC11BD" w:rsidRPr="00C91E2A" w:rsidRDefault="00CC11BD" w:rsidP="00D12532">
            <w:pPr>
              <w:ind w:left="-57"/>
              <w:rPr>
                <w:rFonts w:ascii="Book Antiqua" w:hAnsi="Book Antiqua"/>
                <w:sz w:val="16"/>
                <w:szCs w:val="16"/>
                <w:lang w:val="en-US"/>
              </w:rPr>
            </w:pPr>
            <w:r w:rsidRPr="008D04DC">
              <w:rPr>
                <w:rFonts w:ascii="Book Antiqua" w:hAnsi="Book Antiqua"/>
                <w:b/>
                <w:bCs/>
                <w:sz w:val="16"/>
                <w:szCs w:val="16"/>
              </w:rPr>
              <w:t>Received:</w:t>
            </w:r>
            <w:r w:rsidRPr="008D04DC">
              <w:rPr>
                <w:rFonts w:ascii="Book Antiqua" w:hAnsi="Book Antiqua"/>
                <w:sz w:val="16"/>
                <w:szCs w:val="16"/>
              </w:rPr>
              <w:t xml:space="preserve"> </w:t>
            </w:r>
            <w:r w:rsidR="0057648B">
              <w:rPr>
                <w:rFonts w:ascii="Book Antiqua" w:hAnsi="Book Antiqua"/>
                <w:sz w:val="16"/>
                <w:szCs w:val="16"/>
              </w:rPr>
              <w:t>December</w:t>
            </w:r>
            <w:r w:rsidR="00454748">
              <w:rPr>
                <w:rFonts w:ascii="Book Antiqua" w:hAnsi="Book Antiqua"/>
                <w:sz w:val="16"/>
                <w:szCs w:val="16"/>
              </w:rPr>
              <w:t xml:space="preserve"> </w:t>
            </w:r>
            <w:r w:rsidR="00CB025E">
              <w:rPr>
                <w:rFonts w:ascii="Book Antiqua" w:hAnsi="Book Antiqua"/>
                <w:sz w:val="16"/>
                <w:szCs w:val="16"/>
              </w:rPr>
              <w:t>2025</w:t>
            </w:r>
          </w:p>
        </w:tc>
        <w:tc>
          <w:tcPr>
            <w:tcW w:w="2496" w:type="dxa"/>
            <w:tcBorders>
              <w:top w:val="single" w:sz="4" w:space="0" w:color="BFBFBF"/>
              <w:left w:val="single" w:sz="4" w:space="0" w:color="BFBFBF"/>
              <w:bottom w:val="single" w:sz="4" w:space="0" w:color="BFBFBF"/>
              <w:right w:val="single" w:sz="4" w:space="0" w:color="BFBFBF"/>
            </w:tcBorders>
          </w:tcPr>
          <w:p w14:paraId="6128A6FD" w14:textId="70834AB9" w:rsidR="00CC11BD" w:rsidRPr="00C91E2A" w:rsidRDefault="00CC11BD" w:rsidP="00D12532">
            <w:pPr>
              <w:ind w:left="-87"/>
              <w:jc w:val="center"/>
              <w:rPr>
                <w:rFonts w:ascii="Book Antiqua" w:hAnsi="Book Antiqua"/>
                <w:sz w:val="16"/>
                <w:szCs w:val="16"/>
                <w:lang w:val="en-US"/>
              </w:rPr>
            </w:pPr>
            <w:r w:rsidRPr="008D04DC">
              <w:rPr>
                <w:rFonts w:ascii="Book Antiqua" w:hAnsi="Book Antiqua"/>
                <w:b/>
                <w:bCs/>
                <w:sz w:val="16"/>
                <w:szCs w:val="16"/>
              </w:rPr>
              <w:t>Accepted:</w:t>
            </w:r>
            <w:r w:rsidRPr="008D04DC">
              <w:rPr>
                <w:rFonts w:ascii="Book Antiqua" w:hAnsi="Book Antiqua"/>
                <w:sz w:val="16"/>
                <w:szCs w:val="16"/>
              </w:rPr>
              <w:t xml:space="preserve"> </w:t>
            </w:r>
            <w:r w:rsidR="00CB025E">
              <w:rPr>
                <w:rFonts w:ascii="Book Antiqua" w:hAnsi="Book Antiqua"/>
                <w:sz w:val="16"/>
                <w:szCs w:val="16"/>
              </w:rPr>
              <w:t xml:space="preserve"> </w:t>
            </w:r>
            <w:r w:rsidR="0057648B">
              <w:rPr>
                <w:rFonts w:ascii="Book Antiqua" w:hAnsi="Book Antiqua"/>
                <w:sz w:val="16"/>
                <w:szCs w:val="16"/>
              </w:rPr>
              <w:t xml:space="preserve">March </w:t>
            </w:r>
            <w:r w:rsidR="00CB025E">
              <w:rPr>
                <w:rFonts w:ascii="Book Antiqua" w:hAnsi="Book Antiqua"/>
                <w:sz w:val="16"/>
                <w:szCs w:val="16"/>
              </w:rPr>
              <w:t>202</w:t>
            </w:r>
            <w:r w:rsidR="0057648B">
              <w:rPr>
                <w:rFonts w:ascii="Book Antiqua" w:hAnsi="Book Antiqua"/>
                <w:sz w:val="16"/>
                <w:szCs w:val="16"/>
              </w:rPr>
              <w:t>6</w:t>
            </w:r>
          </w:p>
        </w:tc>
        <w:tc>
          <w:tcPr>
            <w:tcW w:w="2390" w:type="dxa"/>
            <w:tcBorders>
              <w:top w:val="single" w:sz="4" w:space="0" w:color="BFBFBF"/>
              <w:left w:val="single" w:sz="4" w:space="0" w:color="BFBFBF"/>
              <w:bottom w:val="single" w:sz="4" w:space="0" w:color="BFBFBF"/>
              <w:right w:val="single" w:sz="4" w:space="0" w:color="BFBFBF"/>
            </w:tcBorders>
          </w:tcPr>
          <w:p w14:paraId="6F9B2334" w14:textId="7E9382C8" w:rsidR="00CC11BD" w:rsidRPr="00C27A6C" w:rsidRDefault="00CC11BD" w:rsidP="00D12532">
            <w:pPr>
              <w:ind w:left="-79" w:right="-57"/>
              <w:jc w:val="right"/>
              <w:rPr>
                <w:rFonts w:ascii="Book Antiqua" w:hAnsi="Book Antiqua"/>
                <w:sz w:val="16"/>
                <w:szCs w:val="16"/>
                <w:lang w:val="en-US"/>
              </w:rPr>
            </w:pPr>
            <w:r w:rsidRPr="008D04DC">
              <w:rPr>
                <w:rFonts w:ascii="Book Antiqua" w:hAnsi="Book Antiqua"/>
                <w:b/>
                <w:bCs/>
                <w:sz w:val="16"/>
                <w:szCs w:val="16"/>
              </w:rPr>
              <w:t>Published:</w:t>
            </w:r>
            <w:r w:rsidR="00C91E2A">
              <w:rPr>
                <w:rFonts w:ascii="Book Antiqua" w:hAnsi="Book Antiqua"/>
                <w:b/>
                <w:bCs/>
                <w:sz w:val="16"/>
                <w:szCs w:val="16"/>
                <w:lang w:val="en-US"/>
              </w:rPr>
              <w:t xml:space="preserve"> </w:t>
            </w:r>
            <w:r w:rsidR="0057648B">
              <w:rPr>
                <w:rFonts w:ascii="Book Antiqua" w:hAnsi="Book Antiqua"/>
                <w:sz w:val="16"/>
                <w:szCs w:val="16"/>
                <w:lang w:val="en-US"/>
              </w:rPr>
              <w:t>April</w:t>
            </w:r>
            <w:r w:rsidR="00CB025E" w:rsidRPr="00CB025E">
              <w:rPr>
                <w:rFonts w:ascii="Book Antiqua" w:hAnsi="Book Antiqua"/>
                <w:sz w:val="16"/>
                <w:szCs w:val="16"/>
                <w:lang w:val="en-US"/>
              </w:rPr>
              <w:t xml:space="preserve"> 202</w:t>
            </w:r>
            <w:r w:rsidR="0057648B">
              <w:rPr>
                <w:rFonts w:ascii="Book Antiqua" w:hAnsi="Book Antiqua"/>
                <w:sz w:val="16"/>
                <w:szCs w:val="16"/>
                <w:lang w:val="en-US"/>
              </w:rPr>
              <w:t>6</w:t>
            </w:r>
          </w:p>
        </w:tc>
      </w:tr>
      <w:tr w:rsidR="00CC11BD" w:rsidRPr="008D04DC" w14:paraId="4BCA7377" w14:textId="77777777" w:rsidTr="00BF3A52">
        <w:trPr>
          <w:jc w:val="center"/>
        </w:trPr>
        <w:tc>
          <w:tcPr>
            <w:tcW w:w="7241" w:type="dxa"/>
            <w:gridSpan w:val="3"/>
            <w:tcBorders>
              <w:top w:val="single" w:sz="4" w:space="0" w:color="BFBFBF"/>
              <w:left w:val="single" w:sz="4" w:space="0" w:color="BFBFBF"/>
              <w:bottom w:val="single" w:sz="4" w:space="0" w:color="BFBFBF"/>
              <w:right w:val="single" w:sz="4" w:space="0" w:color="BFBFBF"/>
            </w:tcBorders>
          </w:tcPr>
          <w:p w14:paraId="4F069D39" w14:textId="3755DB95" w:rsidR="00CC11BD" w:rsidRPr="00F02EB8" w:rsidRDefault="00CC11BD" w:rsidP="00C91E2A">
            <w:pPr>
              <w:ind w:left="-57"/>
              <w:jc w:val="center"/>
              <w:rPr>
                <w:rFonts w:ascii="Book Antiqua" w:hAnsi="Book Antiqua"/>
                <w:b/>
                <w:bCs/>
                <w:sz w:val="16"/>
                <w:szCs w:val="16"/>
                <w:lang w:val="en-US"/>
              </w:rPr>
            </w:pPr>
            <w:r w:rsidRPr="008D04DC">
              <w:rPr>
                <w:rFonts w:ascii="Book Antiqua" w:hAnsi="Book Antiqua"/>
                <w:b/>
                <w:bCs/>
                <w:sz w:val="16"/>
                <w:szCs w:val="16"/>
              </w:rPr>
              <w:t xml:space="preserve">DOI: </w:t>
            </w:r>
            <w:hyperlink r:id="rId8" w:history="1">
              <w:r w:rsidR="00D145F9" w:rsidRPr="0091132E">
                <w:rPr>
                  <w:rStyle w:val="Hyperlink"/>
                  <w:rFonts w:ascii="Book Antiqua" w:hAnsi="Book Antiqua"/>
                  <w:sz w:val="16"/>
                  <w:szCs w:val="16"/>
                </w:rPr>
                <w:t>https://doi.org/10.33650.pjp.v1</w:t>
              </w:r>
              <w:r w:rsidR="00D145F9" w:rsidRPr="0091132E">
                <w:rPr>
                  <w:rStyle w:val="Hyperlink"/>
                  <w:rFonts w:ascii="Book Antiqua" w:hAnsi="Book Antiqua"/>
                  <w:sz w:val="16"/>
                  <w:szCs w:val="16"/>
                  <w:lang w:val="en-US"/>
                </w:rPr>
                <w:t>3</w:t>
              </w:r>
              <w:r w:rsidR="00D145F9" w:rsidRPr="0091132E">
                <w:rPr>
                  <w:rStyle w:val="Hyperlink"/>
                  <w:rFonts w:ascii="Book Antiqua" w:hAnsi="Book Antiqua"/>
                  <w:sz w:val="16"/>
                  <w:szCs w:val="16"/>
                </w:rPr>
                <w:t>i1.1</w:t>
              </w:r>
              <w:r w:rsidR="00D145F9" w:rsidRPr="0091132E">
                <w:rPr>
                  <w:rStyle w:val="Hyperlink"/>
                  <w:sz w:val="16"/>
                  <w:szCs w:val="16"/>
                </w:rPr>
                <w:t>3485</w:t>
              </w:r>
            </w:hyperlink>
          </w:p>
        </w:tc>
      </w:tr>
    </w:tbl>
    <w:p w14:paraId="30BC7B51" w14:textId="77777777" w:rsidR="00CC11BD" w:rsidRPr="004B0283" w:rsidRDefault="00CC11BD" w:rsidP="004C289E">
      <w:pPr>
        <w:pStyle w:val="ListParagraph"/>
        <w:shd w:val="clear" w:color="auto" w:fill="FFFFFF"/>
        <w:spacing w:after="0" w:line="240" w:lineRule="auto"/>
        <w:ind w:left="0"/>
        <w:jc w:val="both"/>
        <w:rPr>
          <w:rFonts w:ascii="Book Antiqua" w:hAnsi="Book Antiqua" w:cs="Times New Roman"/>
          <w:b/>
          <w:sz w:val="20"/>
          <w:szCs w:val="20"/>
          <w:lang w:val="en-US"/>
        </w:rPr>
      </w:pPr>
    </w:p>
    <w:tbl>
      <w:tblPr>
        <w:tblW w:w="9071" w:type="dxa"/>
        <w:jc w:val="center"/>
        <w:tblLook w:val="04A0" w:firstRow="1" w:lastRow="0" w:firstColumn="1" w:lastColumn="0" w:noHBand="0" w:noVBand="1"/>
      </w:tblPr>
      <w:tblGrid>
        <w:gridCol w:w="1059"/>
        <w:gridCol w:w="271"/>
        <w:gridCol w:w="7741"/>
      </w:tblGrid>
      <w:tr w:rsidR="00CC11BD" w:rsidRPr="008D04DC" w14:paraId="08ECD53A" w14:textId="77777777" w:rsidTr="00BF3A52">
        <w:trPr>
          <w:jc w:val="center"/>
        </w:trPr>
        <w:tc>
          <w:tcPr>
            <w:tcW w:w="1059" w:type="dxa"/>
            <w:tcBorders>
              <w:top w:val="single" w:sz="4" w:space="0" w:color="auto"/>
            </w:tcBorders>
          </w:tcPr>
          <w:p w14:paraId="49D39928" w14:textId="77777777" w:rsidR="00CC11BD" w:rsidRPr="008D04DC" w:rsidRDefault="00CC11BD" w:rsidP="00BF3A52">
            <w:pPr>
              <w:ind w:left="-113" w:right="-102"/>
              <w:jc w:val="both"/>
              <w:rPr>
                <w:rFonts w:ascii="Book Antiqua" w:hAnsi="Book Antiqua"/>
                <w:bCs/>
                <w:i/>
                <w:sz w:val="21"/>
                <w:szCs w:val="21"/>
              </w:rPr>
            </w:pPr>
            <w:r w:rsidRPr="008D04DC">
              <w:rPr>
                <w:rFonts w:ascii="Book Antiqua" w:hAnsi="Book Antiqua"/>
                <w:b/>
                <w:bCs/>
                <w:sz w:val="22"/>
                <w:szCs w:val="22"/>
              </w:rPr>
              <w:t>Abstract</w:t>
            </w:r>
          </w:p>
        </w:tc>
        <w:tc>
          <w:tcPr>
            <w:tcW w:w="236" w:type="dxa"/>
            <w:tcBorders>
              <w:top w:val="single" w:sz="4" w:space="0" w:color="auto"/>
            </w:tcBorders>
          </w:tcPr>
          <w:p w14:paraId="55A77F5A" w14:textId="77777777" w:rsidR="00CC11BD" w:rsidRPr="008D04DC" w:rsidRDefault="00CC11BD" w:rsidP="00BF3A52">
            <w:pPr>
              <w:ind w:left="-113" w:right="-102"/>
              <w:jc w:val="both"/>
              <w:rPr>
                <w:rFonts w:ascii="Book Antiqua" w:hAnsi="Book Antiqua"/>
                <w:iCs/>
                <w:spacing w:val="-2"/>
                <w:sz w:val="22"/>
                <w:szCs w:val="22"/>
              </w:rPr>
            </w:pPr>
            <w:r w:rsidRPr="008D04DC">
              <w:rPr>
                <w:rFonts w:ascii="Book Antiqua" w:hAnsi="Book Antiqua"/>
                <w:iCs/>
                <w:spacing w:val="-2"/>
                <w:sz w:val="22"/>
                <w:szCs w:val="22"/>
              </w:rPr>
              <w:t>:</w:t>
            </w:r>
          </w:p>
        </w:tc>
        <w:tc>
          <w:tcPr>
            <w:tcW w:w="7776" w:type="dxa"/>
            <w:tcBorders>
              <w:top w:val="single" w:sz="4" w:space="0" w:color="auto"/>
            </w:tcBorders>
          </w:tcPr>
          <w:p w14:paraId="15CD8826" w14:textId="48048956" w:rsidR="00CC11BD" w:rsidRPr="00FD41A1" w:rsidRDefault="001A3A3B" w:rsidP="001A3A3B">
            <w:pPr>
              <w:ind w:left="-113" w:right="-102"/>
              <w:jc w:val="both"/>
              <w:rPr>
                <w:rFonts w:ascii="Book Antiqua" w:hAnsi="Book Antiqua"/>
                <w:i/>
                <w:iCs/>
                <w:spacing w:val="-2"/>
                <w:sz w:val="22"/>
                <w:szCs w:val="22"/>
                <w:lang w:val="en-US"/>
              </w:rPr>
            </w:pPr>
            <w:r w:rsidRPr="00F1375D">
              <w:rPr>
                <w:rFonts w:ascii="Book Antiqua" w:eastAsia="Book Antiqua" w:hAnsi="Book Antiqua" w:cs="Book Antiqua"/>
                <w:i/>
                <w:sz w:val="22"/>
                <w:szCs w:val="22"/>
              </w:rPr>
              <w:t>This study examines the factors influencing religious moderation among university students and explores the role of life stress in shaping these relationships. Despite growing attention to religious moderation in higher education, limited research has systematically addressed how individual, instructional, and contextual factors interact in this process.</w:t>
            </w:r>
            <w:r>
              <w:rPr>
                <w:rFonts w:ascii="Book Antiqua" w:eastAsia="Book Antiqua" w:hAnsi="Book Antiqua" w:cs="Book Antiqua"/>
                <w:i/>
                <w:sz w:val="22"/>
                <w:szCs w:val="22"/>
              </w:rPr>
              <w:t xml:space="preserve"> </w:t>
            </w:r>
            <w:r w:rsidRPr="00F1375D">
              <w:rPr>
                <w:rFonts w:ascii="Book Antiqua" w:eastAsia="Book Antiqua" w:hAnsi="Book Antiqua" w:cs="Book Antiqua"/>
                <w:i/>
                <w:sz w:val="22"/>
                <w:szCs w:val="22"/>
              </w:rPr>
              <w:t>Data were collected using a quantitative approach with an explanatory research design. The study involved university students selected through a structured sampling technique, and the data were analyzed using inferential statistical methods.</w:t>
            </w:r>
            <w:r>
              <w:rPr>
                <w:rFonts w:ascii="Book Antiqua" w:eastAsia="Book Antiqua" w:hAnsi="Book Antiqua" w:cs="Book Antiqua"/>
                <w:i/>
                <w:sz w:val="22"/>
                <w:szCs w:val="22"/>
              </w:rPr>
              <w:t xml:space="preserve"> </w:t>
            </w:r>
            <w:r w:rsidRPr="00F1375D">
              <w:rPr>
                <w:rFonts w:ascii="Book Antiqua" w:eastAsia="Book Antiqua" w:hAnsi="Book Antiqua" w:cs="Book Antiqua"/>
                <w:i/>
                <w:sz w:val="22"/>
                <w:szCs w:val="22"/>
              </w:rPr>
              <w:t>The findings reveal that lecturer professionalism, student management, religiosity, religious understanding, and tolerance are positively associated with students’ religious moderation. In contrast, anti-radicalism shows a negative relationship with religious moderation. Further analysis indicates that life stress does not function as a significant moderating variable overall, although it slightly alters the strength of certain relationships, particularly by weakening the influence of religiosity while strengthening the effects of tolerance and anti-radicalism.</w:t>
            </w:r>
            <w:r>
              <w:rPr>
                <w:rFonts w:ascii="Book Antiqua" w:eastAsia="Book Antiqua" w:hAnsi="Book Antiqua" w:cs="Book Antiqua"/>
                <w:i/>
                <w:sz w:val="22"/>
                <w:szCs w:val="22"/>
              </w:rPr>
              <w:t xml:space="preserve"> </w:t>
            </w:r>
            <w:r w:rsidRPr="00F1375D">
              <w:rPr>
                <w:rFonts w:ascii="Book Antiqua" w:eastAsia="Book Antiqua" w:hAnsi="Book Antiqua" w:cs="Book Antiqua"/>
                <w:i/>
                <w:sz w:val="22"/>
                <w:szCs w:val="22"/>
              </w:rPr>
              <w:t>This study contributes to the literature by highlighting the importance of integrating pedagogical practices, student development, and socio-psychological factors in fostering religious moderation.</w:t>
            </w:r>
          </w:p>
        </w:tc>
      </w:tr>
      <w:tr w:rsidR="00CC11BD" w:rsidRPr="008D04DC" w14:paraId="7BD9170E" w14:textId="77777777" w:rsidTr="00BF3A52">
        <w:trPr>
          <w:jc w:val="center"/>
        </w:trPr>
        <w:tc>
          <w:tcPr>
            <w:tcW w:w="1059" w:type="dxa"/>
          </w:tcPr>
          <w:p w14:paraId="00BCC720" w14:textId="77777777" w:rsidR="00CC11BD" w:rsidRPr="008D04DC" w:rsidRDefault="00CC11BD" w:rsidP="00BF3A52">
            <w:pPr>
              <w:ind w:left="-113" w:right="-102"/>
              <w:rPr>
                <w:rFonts w:ascii="Book Antiqua" w:hAnsi="Book Antiqua"/>
                <w:b/>
                <w:bCs/>
                <w:spacing w:val="-4"/>
                <w:sz w:val="22"/>
                <w:szCs w:val="22"/>
              </w:rPr>
            </w:pPr>
            <w:r w:rsidRPr="008D04DC">
              <w:rPr>
                <w:rFonts w:ascii="Book Antiqua" w:hAnsi="Book Antiqua"/>
                <w:b/>
                <w:bCs/>
                <w:spacing w:val="-14"/>
                <w:sz w:val="22"/>
                <w:szCs w:val="22"/>
              </w:rPr>
              <w:t>Keywords</w:t>
            </w:r>
          </w:p>
        </w:tc>
        <w:tc>
          <w:tcPr>
            <w:tcW w:w="236" w:type="dxa"/>
          </w:tcPr>
          <w:p w14:paraId="652FBAD0" w14:textId="77777777" w:rsidR="00CC11BD" w:rsidRPr="008D04DC" w:rsidRDefault="00CC11BD" w:rsidP="00BF3A52">
            <w:pPr>
              <w:ind w:left="-108" w:right="-102"/>
              <w:jc w:val="both"/>
              <w:rPr>
                <w:rFonts w:ascii="Book Antiqua" w:hAnsi="Book Antiqua"/>
                <w:iCs/>
                <w:sz w:val="22"/>
                <w:szCs w:val="22"/>
              </w:rPr>
            </w:pPr>
            <w:r w:rsidRPr="008D04DC">
              <w:rPr>
                <w:rFonts w:ascii="Book Antiqua" w:hAnsi="Book Antiqua"/>
                <w:iCs/>
                <w:sz w:val="22"/>
                <w:szCs w:val="22"/>
              </w:rPr>
              <w:t>:</w:t>
            </w:r>
          </w:p>
        </w:tc>
        <w:tc>
          <w:tcPr>
            <w:tcW w:w="7776" w:type="dxa"/>
          </w:tcPr>
          <w:p w14:paraId="731EB37F" w14:textId="1F6BCB59" w:rsidR="00CC11BD" w:rsidRPr="008D04DC" w:rsidRDefault="000B6D9F" w:rsidP="00F8537C">
            <w:pPr>
              <w:ind w:left="-108" w:right="-102"/>
              <w:jc w:val="both"/>
              <w:rPr>
                <w:rFonts w:ascii="Book Antiqua" w:hAnsi="Book Antiqua"/>
                <w:bCs/>
                <w:i/>
                <w:spacing w:val="-4"/>
                <w:sz w:val="22"/>
                <w:szCs w:val="22"/>
              </w:rPr>
            </w:pPr>
            <w:r>
              <w:rPr>
                <w:rFonts w:ascii="Book Antiqua" w:eastAsia="Book Antiqua" w:hAnsi="Book Antiqua" w:cs="Book Antiqua"/>
                <w:i/>
                <w:sz w:val="22"/>
                <w:szCs w:val="22"/>
              </w:rPr>
              <w:t>R</w:t>
            </w:r>
            <w:r w:rsidRPr="00F1375D">
              <w:rPr>
                <w:rFonts w:ascii="Book Antiqua" w:eastAsia="Book Antiqua" w:hAnsi="Book Antiqua" w:cs="Book Antiqua"/>
                <w:i/>
                <w:sz w:val="22"/>
                <w:szCs w:val="22"/>
              </w:rPr>
              <w:t>eligious Moderation; Life Stress; Higher Education; Tolerance</w:t>
            </w:r>
            <w:r w:rsidR="00FD41A1" w:rsidRPr="008D04DC">
              <w:rPr>
                <w:rFonts w:ascii="Book Antiqua" w:hAnsi="Book Antiqua"/>
                <w:i/>
                <w:iCs/>
                <w:spacing w:val="-2"/>
                <w:sz w:val="22"/>
                <w:szCs w:val="22"/>
              </w:rPr>
              <w:t>.</w:t>
            </w:r>
          </w:p>
        </w:tc>
      </w:tr>
      <w:tr w:rsidR="00CC11BD" w:rsidRPr="008D04DC" w14:paraId="6FAB8706" w14:textId="77777777" w:rsidTr="00BF3A52">
        <w:trPr>
          <w:jc w:val="center"/>
        </w:trPr>
        <w:tc>
          <w:tcPr>
            <w:tcW w:w="1059" w:type="dxa"/>
          </w:tcPr>
          <w:p w14:paraId="5256611B" w14:textId="77777777" w:rsidR="00CC11BD" w:rsidRPr="008D04DC" w:rsidRDefault="00CC11BD" w:rsidP="00BF3A52">
            <w:pPr>
              <w:ind w:left="-113" w:right="-102"/>
              <w:rPr>
                <w:rFonts w:ascii="Book Antiqua" w:hAnsi="Book Antiqua"/>
                <w:b/>
                <w:bCs/>
                <w:spacing w:val="-14"/>
                <w:sz w:val="18"/>
                <w:szCs w:val="18"/>
              </w:rPr>
            </w:pPr>
          </w:p>
        </w:tc>
        <w:tc>
          <w:tcPr>
            <w:tcW w:w="236" w:type="dxa"/>
          </w:tcPr>
          <w:p w14:paraId="56D82DBC" w14:textId="77777777" w:rsidR="00CC11BD" w:rsidRPr="008D04DC" w:rsidRDefault="00CC11BD" w:rsidP="00BF3A52">
            <w:pPr>
              <w:ind w:left="-108" w:right="-102"/>
              <w:jc w:val="both"/>
              <w:rPr>
                <w:rFonts w:ascii="Book Antiqua" w:hAnsi="Book Antiqua"/>
                <w:i/>
                <w:iCs/>
                <w:sz w:val="18"/>
                <w:szCs w:val="18"/>
              </w:rPr>
            </w:pPr>
          </w:p>
        </w:tc>
        <w:tc>
          <w:tcPr>
            <w:tcW w:w="7776" w:type="dxa"/>
          </w:tcPr>
          <w:p w14:paraId="3E5F78D6" w14:textId="77777777" w:rsidR="00CC11BD" w:rsidRPr="008D04DC" w:rsidRDefault="00CC11BD" w:rsidP="00BF3A52">
            <w:pPr>
              <w:ind w:left="-108" w:right="-102"/>
              <w:jc w:val="both"/>
              <w:rPr>
                <w:rFonts w:ascii="Book Antiqua" w:hAnsi="Book Antiqua"/>
                <w:i/>
                <w:iCs/>
                <w:sz w:val="18"/>
                <w:szCs w:val="18"/>
              </w:rPr>
            </w:pPr>
          </w:p>
        </w:tc>
      </w:tr>
      <w:tr w:rsidR="00CC11BD" w:rsidRPr="008D04DC" w14:paraId="33526151" w14:textId="77777777" w:rsidTr="00BF3A52">
        <w:trPr>
          <w:jc w:val="center"/>
        </w:trPr>
        <w:tc>
          <w:tcPr>
            <w:tcW w:w="1059" w:type="dxa"/>
          </w:tcPr>
          <w:p w14:paraId="2267F6DB" w14:textId="77777777" w:rsidR="00CC11BD" w:rsidRPr="008D04DC" w:rsidRDefault="00CC11BD" w:rsidP="00BF3A52">
            <w:pPr>
              <w:ind w:left="-113" w:right="-102"/>
              <w:jc w:val="both"/>
              <w:rPr>
                <w:rFonts w:ascii="Book Antiqua" w:hAnsi="Book Antiqua"/>
                <w:bCs/>
                <w:i/>
                <w:sz w:val="21"/>
                <w:szCs w:val="21"/>
              </w:rPr>
            </w:pPr>
            <w:r w:rsidRPr="008D04DC">
              <w:rPr>
                <w:rFonts w:ascii="Book Antiqua" w:hAnsi="Book Antiqua"/>
                <w:b/>
                <w:bCs/>
                <w:sz w:val="22"/>
                <w:szCs w:val="22"/>
              </w:rPr>
              <w:t>Abstrak</w:t>
            </w:r>
          </w:p>
        </w:tc>
        <w:tc>
          <w:tcPr>
            <w:tcW w:w="236" w:type="dxa"/>
          </w:tcPr>
          <w:p w14:paraId="0975E4D6" w14:textId="77777777" w:rsidR="00CC11BD" w:rsidRPr="008D04DC" w:rsidRDefault="00CC11BD" w:rsidP="00BF3A52">
            <w:pPr>
              <w:ind w:left="-113" w:right="-102"/>
              <w:jc w:val="both"/>
              <w:rPr>
                <w:rFonts w:ascii="Book Antiqua" w:hAnsi="Book Antiqua"/>
                <w:b/>
                <w:iCs/>
                <w:spacing w:val="-2"/>
                <w:sz w:val="22"/>
                <w:szCs w:val="22"/>
              </w:rPr>
            </w:pPr>
            <w:r w:rsidRPr="008D04DC">
              <w:rPr>
                <w:rFonts w:ascii="Book Antiqua" w:hAnsi="Book Antiqua"/>
                <w:b/>
                <w:iCs/>
                <w:spacing w:val="-2"/>
                <w:sz w:val="22"/>
                <w:szCs w:val="22"/>
              </w:rPr>
              <w:t>:</w:t>
            </w:r>
          </w:p>
        </w:tc>
        <w:tc>
          <w:tcPr>
            <w:tcW w:w="7776" w:type="dxa"/>
          </w:tcPr>
          <w:p w14:paraId="0AD89ED7" w14:textId="692E0DA2" w:rsidR="00CC11BD" w:rsidRPr="00FD41A1" w:rsidRDefault="001A3A3B" w:rsidP="001A3A3B">
            <w:pPr>
              <w:ind w:left="-113" w:right="-102"/>
              <w:jc w:val="both"/>
              <w:rPr>
                <w:rFonts w:ascii="Book Antiqua" w:hAnsi="Book Antiqua"/>
                <w:i/>
                <w:iCs/>
              </w:rPr>
            </w:pPr>
            <w:r w:rsidRPr="00F1375D">
              <w:rPr>
                <w:rFonts w:ascii="Book Antiqua" w:eastAsia="Book Antiqua" w:hAnsi="Book Antiqua" w:cs="Book Antiqua"/>
                <w:i/>
                <w:sz w:val="22"/>
                <w:szCs w:val="22"/>
              </w:rPr>
              <w:t>Penelitian ini bertujuan untuk menganalisis faktor-faktor yang memengaruhi moderasi beragama pada mahasiswa serta mengkaji peran stres kehidupan dalam membentuk hubungan tersebut. Meskipun moderasi beragama semakin mendapat perhatian dalam pendidikan tinggi, kajian yang secara sistematis mengintegrasikan faktor individu, instruksional, dan kontekstual masih terbatas. Penelitian ini menggunakan pendekatan kuantitatif dengan desain explanatory research. Data dikumpulkan dari mahasiswa melalui teknik sampling terstruktur dan dianalisis menggunakan metode statistik inferensial. Hasil penelitian menunjukkan bahwa profesionalisme dosen, pengelolaan mahasiswa, religi</w:t>
            </w:r>
            <w:r w:rsidR="001F4CDB">
              <w:rPr>
                <w:rFonts w:ascii="Book Antiqua" w:eastAsia="Book Antiqua" w:hAnsi="Book Antiqua" w:cs="Book Antiqua"/>
                <w:i/>
                <w:sz w:val="22"/>
                <w:szCs w:val="22"/>
              </w:rPr>
              <w:t>u</w:t>
            </w:r>
            <w:r w:rsidRPr="00F1375D">
              <w:rPr>
                <w:rFonts w:ascii="Book Antiqua" w:eastAsia="Book Antiqua" w:hAnsi="Book Antiqua" w:cs="Book Antiqua"/>
                <w:i/>
                <w:sz w:val="22"/>
                <w:szCs w:val="22"/>
              </w:rPr>
              <w:t xml:space="preserve">sitas, pemahaman keagamaan, dan toleransi memiliki hubungan positif dengan moderasi beragama mahasiswa. Sebaliknya, sikap anti-radikalisme menunjukkan hubungan negatif terhadap moderasi beragama. Analisis lebih lanjut menunjukkan bahwa stres kehidupan tidak berperan signifikan sebagai variabel moderator secara keseluruhan, meskipun dapat memengaruhi kekuatan beberapa hubungan, khususnya dengan melemahkan pengaruh religiositas serta memperkuat pengaruh toleransi dan anti-radikalisme. Penelitian ini memberikan kontribusi dengan menekankan pentingnya integrasi praktik pedagogik, pengembangan mahasiswa, dan faktor sosial-psikologis dalam membangun moderasi beragama. </w:t>
            </w:r>
          </w:p>
        </w:tc>
      </w:tr>
      <w:tr w:rsidR="00CC11BD" w:rsidRPr="008D04DC" w14:paraId="0A6F67B5" w14:textId="77777777" w:rsidTr="00BF3A52">
        <w:trPr>
          <w:jc w:val="center"/>
        </w:trPr>
        <w:tc>
          <w:tcPr>
            <w:tcW w:w="1059" w:type="dxa"/>
            <w:tcBorders>
              <w:bottom w:val="single" w:sz="4" w:space="0" w:color="auto"/>
            </w:tcBorders>
          </w:tcPr>
          <w:p w14:paraId="7A6C37A4" w14:textId="77777777" w:rsidR="00CC11BD" w:rsidRPr="008D04DC" w:rsidRDefault="00CC11BD" w:rsidP="00BF3A52">
            <w:pPr>
              <w:ind w:left="-113" w:right="-102"/>
              <w:rPr>
                <w:rFonts w:ascii="Book Antiqua" w:hAnsi="Book Antiqua"/>
                <w:b/>
                <w:bCs/>
                <w:spacing w:val="-4"/>
                <w:sz w:val="22"/>
                <w:szCs w:val="22"/>
              </w:rPr>
            </w:pPr>
            <w:r w:rsidRPr="008D04DC">
              <w:rPr>
                <w:rFonts w:ascii="Book Antiqua" w:hAnsi="Book Antiqua"/>
                <w:b/>
                <w:bCs/>
                <w:spacing w:val="-14"/>
                <w:sz w:val="22"/>
                <w:szCs w:val="22"/>
              </w:rPr>
              <w:t>Kata Kunci</w:t>
            </w:r>
          </w:p>
        </w:tc>
        <w:tc>
          <w:tcPr>
            <w:tcW w:w="236" w:type="dxa"/>
            <w:tcBorders>
              <w:bottom w:val="single" w:sz="4" w:space="0" w:color="auto"/>
            </w:tcBorders>
          </w:tcPr>
          <w:p w14:paraId="249F78E7" w14:textId="77777777" w:rsidR="00CC11BD" w:rsidRPr="008D04DC" w:rsidRDefault="00CC11BD" w:rsidP="00BF3A52">
            <w:pPr>
              <w:ind w:right="-102"/>
              <w:jc w:val="both"/>
              <w:rPr>
                <w:rFonts w:ascii="Book Antiqua" w:hAnsi="Book Antiqua"/>
                <w:iCs/>
                <w:sz w:val="22"/>
                <w:szCs w:val="22"/>
              </w:rPr>
            </w:pPr>
            <w:r w:rsidRPr="008D04DC">
              <w:rPr>
                <w:rFonts w:ascii="Book Antiqua" w:hAnsi="Book Antiqua"/>
                <w:iCs/>
                <w:sz w:val="22"/>
                <w:szCs w:val="22"/>
              </w:rPr>
              <w:t>:</w:t>
            </w:r>
          </w:p>
        </w:tc>
        <w:tc>
          <w:tcPr>
            <w:tcW w:w="7776" w:type="dxa"/>
            <w:tcBorders>
              <w:bottom w:val="single" w:sz="4" w:space="0" w:color="auto"/>
            </w:tcBorders>
          </w:tcPr>
          <w:p w14:paraId="14EE062B" w14:textId="5F2812F3" w:rsidR="00CC11BD" w:rsidRPr="008D04DC" w:rsidRDefault="000B6D9F" w:rsidP="00861B59">
            <w:pPr>
              <w:ind w:left="-108" w:right="-102"/>
              <w:jc w:val="both"/>
              <w:rPr>
                <w:rFonts w:ascii="Book Antiqua" w:hAnsi="Book Antiqua"/>
                <w:bCs/>
                <w:i/>
                <w:spacing w:val="-4"/>
                <w:sz w:val="22"/>
                <w:szCs w:val="22"/>
              </w:rPr>
            </w:pPr>
            <w:r w:rsidRPr="00F1375D">
              <w:rPr>
                <w:rFonts w:ascii="Book Antiqua" w:eastAsia="Book Antiqua" w:hAnsi="Book Antiqua" w:cs="Book Antiqua"/>
                <w:i/>
                <w:sz w:val="22"/>
                <w:szCs w:val="22"/>
              </w:rPr>
              <w:t>Moderasi Beragama; Stres Kehidupan; Pendidikan Tinggi; Toleransi</w:t>
            </w:r>
            <w:r w:rsidR="00FD41A1" w:rsidRPr="008D04DC">
              <w:rPr>
                <w:rFonts w:ascii="Book Antiqua" w:hAnsi="Book Antiqua"/>
                <w:i/>
                <w:iCs/>
                <w:spacing w:val="-2"/>
                <w:sz w:val="22"/>
                <w:szCs w:val="22"/>
              </w:rPr>
              <w:t>.</w:t>
            </w:r>
          </w:p>
        </w:tc>
      </w:tr>
    </w:tbl>
    <w:p w14:paraId="5B7BFF10" w14:textId="77777777" w:rsidR="00AF0164" w:rsidRDefault="00AF0164" w:rsidP="00CC11BD">
      <w:pPr>
        <w:pStyle w:val="ListParagraph"/>
        <w:shd w:val="clear" w:color="auto" w:fill="FFFFFF"/>
        <w:spacing w:after="0" w:line="312" w:lineRule="auto"/>
        <w:ind w:left="0"/>
        <w:jc w:val="both"/>
        <w:rPr>
          <w:rFonts w:ascii="Book Antiqua" w:hAnsi="Book Antiqua" w:cs="Times New Roman"/>
          <w:b/>
          <w:sz w:val="24"/>
        </w:rPr>
      </w:pPr>
    </w:p>
    <w:p w14:paraId="29E10070" w14:textId="0A5AE125" w:rsidR="00CC11BD" w:rsidRPr="008D04DC" w:rsidRDefault="00CC11BD" w:rsidP="00CC11BD">
      <w:pPr>
        <w:pStyle w:val="ListParagraph"/>
        <w:shd w:val="clear" w:color="auto" w:fill="FFFFFF"/>
        <w:spacing w:after="0" w:line="312" w:lineRule="auto"/>
        <w:ind w:left="0"/>
        <w:jc w:val="both"/>
        <w:rPr>
          <w:rFonts w:ascii="Book Antiqua" w:hAnsi="Book Antiqua" w:cs="Times New Roman"/>
          <w:b/>
          <w:sz w:val="24"/>
        </w:rPr>
      </w:pPr>
      <w:r w:rsidRPr="008D04DC">
        <w:rPr>
          <w:rFonts w:ascii="Book Antiqua" w:hAnsi="Book Antiqua" w:cs="Times New Roman"/>
          <w:b/>
          <w:sz w:val="24"/>
        </w:rPr>
        <w:lastRenderedPageBreak/>
        <w:t>INTRODUCTION</w:t>
      </w:r>
    </w:p>
    <w:p w14:paraId="1374AE8B" w14:textId="4BF8D264" w:rsidR="007C3417" w:rsidRPr="00F1375D" w:rsidRDefault="007C3417" w:rsidP="00A51FC7">
      <w:pPr>
        <w:spacing w:line="317" w:lineRule="auto"/>
        <w:ind w:firstLine="720"/>
        <w:jc w:val="both"/>
        <w:rPr>
          <w:rFonts w:ascii="Book Antiqua" w:eastAsia="Book Antiqua" w:hAnsi="Book Antiqua" w:cs="Book Antiqua"/>
          <w:sz w:val="22"/>
          <w:szCs w:val="22"/>
        </w:rPr>
      </w:pPr>
      <w:r w:rsidRPr="00F1375D">
        <w:rPr>
          <w:rFonts w:ascii="Book Antiqua" w:eastAsia="Book Antiqua" w:hAnsi="Book Antiqua" w:cs="Book Antiqua"/>
          <w:sz w:val="22"/>
          <w:szCs w:val="22"/>
        </w:rPr>
        <w:t>Indonesia is widely recognized as a multicultural nation characterized by diversity in religion, ethnicity, culture, and language</w:t>
      </w:r>
      <w:r>
        <w:rPr>
          <w:rFonts w:ascii="Book Antiqua" w:eastAsia="Book Antiqua" w:hAnsi="Book Antiqua" w:cs="Book Antiqua"/>
          <w:sz w:val="22"/>
          <w:szCs w:val="22"/>
        </w:rPr>
        <w:t xml:space="preserve"> </w:t>
      </w:r>
      <w:r>
        <w:rPr>
          <w:rFonts w:ascii="Book Antiqua" w:eastAsia="Book Antiqua" w:hAnsi="Book Antiqua" w:cs="Book Antiqua"/>
          <w:sz w:val="22"/>
          <w:szCs w:val="22"/>
        </w:rPr>
        <w:fldChar w:fldCharType="begin" w:fldLock="1"/>
      </w:r>
      <w:r>
        <w:rPr>
          <w:rFonts w:ascii="Book Antiqua" w:eastAsia="Book Antiqua" w:hAnsi="Book Antiqua" w:cs="Book Antiqua"/>
          <w:sz w:val="22"/>
          <w:szCs w:val="22"/>
        </w:rPr>
        <w:instrText>ADDIN CSL_CITATION {"citationItems":[{"id":"ITEM-1","itemData":{"DOI":"10.59029/int.v1i1.6","abstract":"Indonesia is a multi-ethnic, multicultural and multi-religious nation where religions are developed and adhered to and are inseparable from a plural society. Sociologically, religious pluralism is a fact that we are different, diverse, and plural in terms of religion. The existence of these religions is a particular challenge that each religious believer must face because pluralism is already around us, and not no one can refuse it again. In such conditions, tolerance and interfaith dialogue of religious adherents are the primary capital in maintaining the integrity of plural and multicultural religious communities.","author":[{"dropping-particle":"","family":"Koswara","given":"Engkos","non-dropping-particle":"","parse-names":false,"suffix":""},{"dropping-particle":"","family":"Viktorahadi","given":"R.F. Bhanu","non-dropping-particle":"","parse-names":false,"suffix":""}],"container-title":"Integritas Terbuka: Peace and Interfaith Studies","id":"ITEM-1","issued":{"date-parts":[["2022"]]},"title":"Religious Pluralism in Indonesia's Multicultural Society","type":"article-journal"},"uris":["http://www.mendeley.com/documents/?uuid=8dc598c7-ea23-4dea-a488-5169956f46cc"]}],"mendeley":{"formattedCitation":"(Koswara &amp; Viktorahadi, 2022)","plainTextFormattedCitation":"(Koswara &amp; Viktorahadi, 2022)","previouslyFormattedCitation":"(Koswara &amp; Viktorahadi, 2022)"},"properties":{"noteIndex":0},"schema":"https://github.com/citation-style-language/schema/raw/master/csl-citation.json"}</w:instrText>
      </w:r>
      <w:r>
        <w:rPr>
          <w:rFonts w:ascii="Book Antiqua" w:eastAsia="Book Antiqua" w:hAnsi="Book Antiqua" w:cs="Book Antiqua"/>
          <w:sz w:val="22"/>
          <w:szCs w:val="22"/>
        </w:rPr>
        <w:fldChar w:fldCharType="separate"/>
      </w:r>
      <w:r w:rsidRPr="00C30F78">
        <w:rPr>
          <w:rFonts w:ascii="Book Antiqua" w:eastAsia="Book Antiqua" w:hAnsi="Book Antiqua" w:cs="Book Antiqua"/>
          <w:noProof/>
          <w:sz w:val="22"/>
          <w:szCs w:val="22"/>
        </w:rPr>
        <w:t>(Koswara &amp; Viktorahadi, 2022)</w:t>
      </w:r>
      <w:r>
        <w:rPr>
          <w:rFonts w:ascii="Book Antiqua" w:eastAsia="Book Antiqua" w:hAnsi="Book Antiqua" w:cs="Book Antiqua"/>
          <w:sz w:val="22"/>
          <w:szCs w:val="22"/>
        </w:rPr>
        <w:fldChar w:fldCharType="end"/>
      </w:r>
      <w:r w:rsidRPr="00F1375D">
        <w:rPr>
          <w:rFonts w:ascii="Book Antiqua" w:eastAsia="Book Antiqua" w:hAnsi="Book Antiqua" w:cs="Book Antiqua"/>
          <w:sz w:val="22"/>
          <w:szCs w:val="22"/>
        </w:rPr>
        <w:t xml:space="preserve">. This diversity presents both opportunities and challenges, particularly in maintaining social cohesion and harmony. Religious moderation has emerged as a crucial approach to managing these differences by promoting balanced, inclusive, and tolerant religious attitudes </w:t>
      </w:r>
      <w:r>
        <w:rPr>
          <w:rFonts w:ascii="Book Antiqua" w:eastAsia="Book Antiqua" w:hAnsi="Book Antiqua" w:cs="Book Antiqua"/>
          <w:sz w:val="22"/>
          <w:szCs w:val="22"/>
        </w:rPr>
        <w:fldChar w:fldCharType="begin" w:fldLock="1"/>
      </w:r>
      <w:r>
        <w:rPr>
          <w:rFonts w:ascii="Book Antiqua" w:eastAsia="Book Antiqua" w:hAnsi="Book Antiqua" w:cs="Book Antiqua"/>
          <w:sz w:val="22"/>
          <w:szCs w:val="22"/>
        </w:rPr>
        <w:instrText>ADDIN CSL_CITATION {"citationItems":[{"id":"ITEM-1","itemData":{"DOI":"10.52783/rlj.v11i3.972","ISSN":"2313-7851","abstract":"This research is normative legal research and empirical law. What is meant by normative legal research is research on theory, philosophy, comparison of other structures. Normative research here is an analysis of legal theory (fikih proposal) or also called applied fiqh proposal through the methodology of Islamic law al-Maslahah Mursalah with the legal case of religious moderation. The theory of al-Maslahah Mursalah is a methodology providing a legal basis based on the achievement of beneficial values towards religious moderation. While empirical research is intended to explore empirical facts or see first hand legal practice in the field related to the grounding of religious moderation, in order to provide reinforcement for this type of research (normative - empirical) it is necessary to use a research approach using descriptive qualitative methods. The interest of this research is to answer two important issues, namely: The urgency of grounding religious moderation in the UINSU environment and the application of the construct of religious moderation to UINSU as an effort to ground down religious moderation in the North Sumatra region. The results of the study show: First , the upholding of religious moderation among the UINSU campus is seen as urgent. UINSU is the driving center for religious moderation in the North Sumatra region as a pluralist area of ethnicity, religion, race and others. In the midst of this diversity of differences, UINSU as an PTKI institution has become an arrow in grounding religious moderation. Students and alumni must become arrows of religious moderation to apply ways of thinking, to be moderate by embodying the essence of religious teachings (Islam) which protect human dignity and build the public good – based on the principles of fairness, balance and obedience to the constitution. Second , the design of the construction of religious moderation at UINSU in an effort to instill religious moderation in order to increase North Sumatra's dignity is an important aspect of both the perspective of UINSU and this region. The application of al-Maslahah Mursalah becomes an important basis in realizing the beneficial values of maintaining religion (hifz din) , reason (hifz aql) , self (hifz nafs) , property (hifz mal) and offspring (hiz nasab) . Grounding in religious moderation actually guarantees the realization of all the dharuri needs referred to, on the basis of considerations Grounding in religious moderation is strengthened thr…","author":[{"dropping-particle":"","family":"Khoiri","given":"N.","non-dropping-particle":"","parse-names":false,"suffix":""}],"container-title":"Russian Law Journal","id":"ITEM-1","issue":"3","issued":{"date-parts":[["2023","4"]]},"title":"The Application Of The Al-Mursalah Maslahah To The Construction Of Religious Moderation In The Life Of Students Of Uin Su; Efforts To Earn Religious Moderation In The Region Of North Sumatra","type":"article-journal","volume":"11"},"uris":["http://www.mendeley.com/documents/?uuid=4c3ddfba-e536-4a90-a040-2cdf6702df9a"]},{"id":"ITEM-2","itemData":{"DOI":"10.2991/978-2-38476-044-2_5","abstract":"… ’ attitudes toward religious moderation were not significantly … toward religious moderation, and 2) the religious moderation … Religious moderation is one of the important spectrums that …","author":[{"dropping-particle":"","family":"Hermawan","given":"Dani","non-dropping-particle":"","parse-names":false,"suffix":""},{"dropping-particle":"","family":"Anwar","given":"Moh.","non-dropping-particle":"","parse-names":false,"suffix":""},{"dropping-particle":"","family":"Sukamto","given":"","non-dropping-particle":"","parse-names":false,"suffix":""}],"id":"ITEM-2","issued":{"date-parts":[["2023"]]},"title":"The Effect of Student Management on Students at Madrasah Aliyah Negeri 1 Jembrana Bali’s Religious Moderation Attitude","type":"chapter"},"uris":["http://www.mendeley.com/documents/?uuid=ff05ff0c-6252-4b06-a88d-555d1bff0b4a"]}],"mendeley":{"formattedCitation":"(Hermawan et al., 2023; Khoiri, 2023)","plainTextFormattedCitation":"(Hermawan et al., 2023; Khoiri, 2023)","previouslyFormattedCitation":"(Hermawan et al., 2023; Khoiri, 2023)"},"properties":{"noteIndex":0},"schema":"https://github.com/citation-style-language/schema/raw/master/csl-citation.json"}</w:instrText>
      </w:r>
      <w:r>
        <w:rPr>
          <w:rFonts w:ascii="Book Antiqua" w:eastAsia="Book Antiqua" w:hAnsi="Book Antiqua" w:cs="Book Antiqua"/>
          <w:sz w:val="22"/>
          <w:szCs w:val="22"/>
        </w:rPr>
        <w:fldChar w:fldCharType="separate"/>
      </w:r>
      <w:r w:rsidRPr="00F1375D">
        <w:rPr>
          <w:rFonts w:ascii="Book Antiqua" w:eastAsia="Book Antiqua" w:hAnsi="Book Antiqua" w:cs="Book Antiqua"/>
          <w:noProof/>
          <w:sz w:val="22"/>
          <w:szCs w:val="22"/>
        </w:rPr>
        <w:t>(Hermawan et al., 2023; Khoiri, 2023)</w:t>
      </w:r>
      <w:r>
        <w:rPr>
          <w:rFonts w:ascii="Book Antiqua" w:eastAsia="Book Antiqua" w:hAnsi="Book Antiqua" w:cs="Book Antiqua"/>
          <w:sz w:val="22"/>
          <w:szCs w:val="22"/>
        </w:rPr>
        <w:fldChar w:fldCharType="end"/>
      </w:r>
      <w:r w:rsidRPr="00F1375D">
        <w:rPr>
          <w:rFonts w:ascii="Book Antiqua" w:eastAsia="Book Antiqua" w:hAnsi="Book Antiqua" w:cs="Book Antiqua"/>
          <w:sz w:val="22"/>
          <w:szCs w:val="22"/>
        </w:rPr>
        <w:t xml:space="preserve">. However, the rise of extremism, intolerance, and radical interpretations of religion continues to threaten social stability and national unity </w:t>
      </w:r>
      <w:r>
        <w:rPr>
          <w:rFonts w:ascii="Book Antiqua" w:eastAsia="Book Antiqua" w:hAnsi="Book Antiqua" w:cs="Book Antiqua"/>
          <w:sz w:val="22"/>
          <w:szCs w:val="22"/>
        </w:rPr>
        <w:fldChar w:fldCharType="begin" w:fldLock="1"/>
      </w:r>
      <w:r>
        <w:rPr>
          <w:rFonts w:ascii="Book Antiqua" w:eastAsia="Book Antiqua" w:hAnsi="Book Antiqua" w:cs="Book Antiqua"/>
          <w:sz w:val="22"/>
          <w:szCs w:val="22"/>
        </w:rPr>
        <w:instrText>ADDIN CSL_CITATION {"citationItems":[{"id":"ITEM-1","itemData":{"DOI":"10.31330/penamas.v35i2.624","ISSN":"0215-7829","abstract":"This article aims to describe the results of research on the analysis of factors that influence religious moderation and the influence of religiosity on religious moderation for students of UIN Syarif Hidayatullah Jakarta. The research was conducted at UIN Syarif Hidayatullah Jakarta in the odd semester of the 2022/2023 academic year. The approach used is quantitative. Data collection techniques through surveys and data analysis using simple linear regression analysis. The results of this study are 1) the correlation coefficient between graduated with religious moderation is 0.286 or 28.6%, 2) the correlation coefficient value between religious organization background and religious moderation is 0.124 or 12.4%. 3) the value of the correlation coefficient between gender and religious moderation is 0.095 or 9.5%, 4) the average value of religiosity is 4.4665 with a standard deviation of 0.23404. based on these factors, it was found that the religiosity factor had an effect on religious moderation, as evidenced by the results of the study the R2 value of 0.025 or 2.5%, . The conclusions are: 1) there is no relationship between educational background and student religious moderation, 2) there is no relationship between gender (gender) and religious moderation, 3) there is no relationship between the background of students' religious organizations and religious moderation, 4) there is the relationship between religiosity and religious moderation 5) there is an influence of the dimension of religiosity on religious moderation.","author":[{"dropping-particle":"","family":"Amirudin","given":"Amirudin","non-dropping-particle":"","parse-names":false,"suffix":""},{"dropping-particle":"","family":"Suyono","given":"Suyono","non-dropping-particle":"","parse-names":false,"suffix":""},{"dropping-particle":"","family":"Soeprijanto","given":"Soeprijanto","non-dropping-particle":"","parse-names":false,"suffix":""},{"dropping-particle":"","family":"Maknun","given":"Lu’luil","non-dropping-particle":"","parse-names":false,"suffix":""}],"container-title":"Penamas","id":"ITEM-1","issued":{"date-parts":[["2022"]]},"title":"Measuring Religious Moderation Among Students","type":"article-journal"},"uris":["http://www.mendeley.com/documents/?uuid=6ceb6720-31fd-4aa8-8ffe-a211189dfaaa"]}],"mendeley":{"formattedCitation":"(Amirudin et al., 2022)","plainTextFormattedCitation":"(Amirudin et al., 2022)","previouslyFormattedCitation":"(Amirudin et al., 2022)"},"properties":{"noteIndex":0},"schema":"https://github.com/citation-style-language/schema/raw/master/csl-citation.json"}</w:instrText>
      </w:r>
      <w:r>
        <w:rPr>
          <w:rFonts w:ascii="Book Antiqua" w:eastAsia="Book Antiqua" w:hAnsi="Book Antiqua" w:cs="Book Antiqua"/>
          <w:sz w:val="22"/>
          <w:szCs w:val="22"/>
        </w:rPr>
        <w:fldChar w:fldCharType="separate"/>
      </w:r>
      <w:r w:rsidRPr="00F1375D">
        <w:rPr>
          <w:rFonts w:ascii="Book Antiqua" w:eastAsia="Book Antiqua" w:hAnsi="Book Antiqua" w:cs="Book Antiqua"/>
          <w:noProof/>
          <w:sz w:val="22"/>
          <w:szCs w:val="22"/>
        </w:rPr>
        <w:t>(Amirudin et al., 2022)</w:t>
      </w:r>
      <w:r>
        <w:rPr>
          <w:rFonts w:ascii="Book Antiqua" w:eastAsia="Book Antiqua" w:hAnsi="Book Antiqua" w:cs="Book Antiqua"/>
          <w:sz w:val="22"/>
          <w:szCs w:val="22"/>
        </w:rPr>
        <w:fldChar w:fldCharType="end"/>
      </w:r>
      <w:r w:rsidRPr="00F1375D">
        <w:rPr>
          <w:rFonts w:ascii="Book Antiqua" w:eastAsia="Book Antiqua" w:hAnsi="Book Antiqua" w:cs="Book Antiqua"/>
          <w:sz w:val="22"/>
          <w:szCs w:val="22"/>
        </w:rPr>
        <w:t xml:space="preserve">. In this context, higher education institutions play a strategic role in shaping students’ perspectives, </w:t>
      </w:r>
      <w:r>
        <w:rPr>
          <w:rFonts w:ascii="Book Antiqua" w:eastAsia="Book Antiqua" w:hAnsi="Book Antiqua" w:cs="Book Antiqua"/>
          <w:sz w:val="22"/>
          <w:szCs w:val="22"/>
        </w:rPr>
        <w:t>serving</w:t>
      </w:r>
      <w:r w:rsidRPr="00F1375D">
        <w:rPr>
          <w:rFonts w:ascii="Book Antiqua" w:eastAsia="Book Antiqua" w:hAnsi="Book Antiqua" w:cs="Book Antiqua"/>
          <w:sz w:val="22"/>
          <w:szCs w:val="22"/>
        </w:rPr>
        <w:t xml:space="preserve"> as spaces for intellectual development and character formation. The challenge lies in ensuring that students develop a moderate religious outlook that supports peaceful coexistence within a pluralistic society</w:t>
      </w:r>
      <w:r>
        <w:rPr>
          <w:rFonts w:ascii="Book Antiqua" w:eastAsia="Book Antiqua" w:hAnsi="Book Antiqua" w:cs="Book Antiqua"/>
          <w:sz w:val="22"/>
          <w:szCs w:val="22"/>
        </w:rPr>
        <w:t xml:space="preserve"> </w:t>
      </w:r>
      <w:r>
        <w:rPr>
          <w:rFonts w:ascii="Book Antiqua" w:eastAsia="Book Antiqua" w:hAnsi="Book Antiqua" w:cs="Book Antiqua"/>
          <w:sz w:val="22"/>
          <w:szCs w:val="22"/>
        </w:rPr>
        <w:fldChar w:fldCharType="begin" w:fldLock="1"/>
      </w:r>
      <w:r>
        <w:rPr>
          <w:rFonts w:ascii="Book Antiqua" w:eastAsia="Book Antiqua" w:hAnsi="Book Antiqua" w:cs="Book Antiqua"/>
          <w:sz w:val="22"/>
          <w:szCs w:val="22"/>
        </w:rPr>
        <w:instrText>ADDIN CSL_CITATION {"citationItems":[{"id":"ITEM-1","itemData":{"DOI":"10.47655/dialog.v43i2.375","ISSN":"0126-396X","abstract":"Radical and extremist groups’ actions are totally opposite to the Islamic teachings. In warding off the radical movements and terrorism, an open concept of inclusive religious understandings are needed. This concept is known as religious moderation. This study aims to explore efforts in reducing the massive movement of radicalism and intolerance in the frame of basic religious practices. This qualitative study relies upon the literature research where data reduction, data presentation, and concluding are employed. The results showed that Islamic moderation is reflected in the moderate attitudes. Religious moderation stems from tolerance, peace, and harmony within a multi-religious society.\r Kelompok radikalisme dan ektrimisme telah melakukan tindakan yang sangat bertentangan dengan ajaran Islam. Oleh karena itu, untuk menangkal gerakan radikal dan terorisme diperlukan sebuah konsep beragama yang bersifat terbuka (inklusif). Konsep beragama yang inklusif ini disebut dengan moderasi beragama. Penelitian ini bertujuan untuk meredam dan meminimalisir masifnya gerakan radikalisme dan intoleransi maka dibutuhkan konsep beragama yang sederhana, tidak kaku dan mudah dipahami oleh masyarakat umum. Penelitian ini merupakan penelitian kualitatif yang bersifat penelitian pustaka. Penulis menggunakan metode analisis data yaitu reduksi data, penyajian data, dan penarikan kesimpulan. Hasil penelitian menunjukkan moderasi Islam atau moderasi beragama merupakan sikap hidup yang berada di tengah, tidak condong ke kiri, kanan, ke depan dan ke belakang, tetapi berada di tengah dalam melihat dan menyelesaikan sebuah persoalan. Akhirnya, muara dari moderasi beragama yaitu menciptakan suasana yang toleran, damai dan harmonis di tengah kehidupan yang serba multiagama dan multikultural.","author":[{"dropping-particle":"","family":"Dodego","given":"Subhan Hi. Ali","non-dropping-particle":"","parse-names":false,"suffix":""},{"dropping-particle":"","family":"Witro","given":"Doli","non-dropping-particle":"","parse-names":false,"suffix":""}],"container-title":"Dialog","id":"ITEM-1","issued":{"date-parts":[["2020"]]},"title":"The Islamic Moderation And The Prevention Of Radicalism And Religious Extremism In Indonesia","type":"article-journal"},"uris":["http://www.mendeley.com/documents/?uuid=a0fea17e-77d9-4eac-88eb-460a3f3b79dc"]}],"mendeley":{"formattedCitation":"(Dodego &amp; Witro, 2020)","plainTextFormattedCitation":"(Dodego &amp; Witro, 2020)","previouslyFormattedCitation":"(Dodego &amp; Witro, 2020)"},"properties":{"noteIndex":0},"schema":"https://github.com/citation-style-language/schema/raw/master/csl-citation.json"}</w:instrText>
      </w:r>
      <w:r>
        <w:rPr>
          <w:rFonts w:ascii="Book Antiqua" w:eastAsia="Book Antiqua" w:hAnsi="Book Antiqua" w:cs="Book Antiqua"/>
          <w:sz w:val="22"/>
          <w:szCs w:val="22"/>
        </w:rPr>
        <w:fldChar w:fldCharType="separate"/>
      </w:r>
      <w:r w:rsidRPr="00C30F78">
        <w:rPr>
          <w:rFonts w:ascii="Book Antiqua" w:eastAsia="Book Antiqua" w:hAnsi="Book Antiqua" w:cs="Book Antiqua"/>
          <w:noProof/>
          <w:sz w:val="22"/>
          <w:szCs w:val="22"/>
        </w:rPr>
        <w:t>(Dodego &amp; Witro, 2020)</w:t>
      </w:r>
      <w:r>
        <w:rPr>
          <w:rFonts w:ascii="Book Antiqua" w:eastAsia="Book Antiqua" w:hAnsi="Book Antiqua" w:cs="Book Antiqua"/>
          <w:sz w:val="22"/>
          <w:szCs w:val="22"/>
        </w:rPr>
        <w:fldChar w:fldCharType="end"/>
      </w:r>
      <w:r w:rsidRPr="00F1375D">
        <w:rPr>
          <w:rFonts w:ascii="Book Antiqua" w:eastAsia="Book Antiqua" w:hAnsi="Book Antiqua" w:cs="Book Antiqua"/>
          <w:sz w:val="22"/>
          <w:szCs w:val="22"/>
        </w:rPr>
        <w:t>.</w:t>
      </w:r>
    </w:p>
    <w:p w14:paraId="7E58C1F1" w14:textId="4CFF7E6D" w:rsidR="007C3417" w:rsidRPr="00F1375D" w:rsidRDefault="007C3417" w:rsidP="00A51FC7">
      <w:pPr>
        <w:spacing w:line="317" w:lineRule="auto"/>
        <w:ind w:firstLine="720"/>
        <w:jc w:val="both"/>
        <w:rPr>
          <w:rFonts w:ascii="Book Antiqua" w:eastAsia="Book Antiqua" w:hAnsi="Book Antiqua" w:cs="Book Antiqua"/>
          <w:sz w:val="22"/>
          <w:szCs w:val="22"/>
        </w:rPr>
      </w:pPr>
      <w:r w:rsidRPr="00F1375D">
        <w:rPr>
          <w:rFonts w:ascii="Book Antiqua" w:eastAsia="Book Antiqua" w:hAnsi="Book Antiqua" w:cs="Book Antiqua"/>
          <w:sz w:val="22"/>
          <w:szCs w:val="22"/>
        </w:rPr>
        <w:t>A moderate religious attitude reflects balance (wasathiyyah), tolerance, and the ability to respect differences without compromising one’s own beliefs</w:t>
      </w:r>
      <w:r>
        <w:rPr>
          <w:rFonts w:ascii="Book Antiqua" w:eastAsia="Book Antiqua" w:hAnsi="Book Antiqua" w:cs="Book Antiqua"/>
          <w:sz w:val="22"/>
          <w:szCs w:val="22"/>
        </w:rPr>
        <w:t xml:space="preserve"> </w:t>
      </w:r>
      <w:r>
        <w:rPr>
          <w:rFonts w:ascii="Book Antiqua" w:eastAsia="Book Antiqua" w:hAnsi="Book Antiqua" w:cs="Book Antiqua"/>
          <w:sz w:val="22"/>
          <w:szCs w:val="22"/>
        </w:rPr>
        <w:fldChar w:fldCharType="begin" w:fldLock="1"/>
      </w:r>
      <w:r>
        <w:rPr>
          <w:rFonts w:ascii="Book Antiqua" w:eastAsia="Book Antiqua" w:hAnsi="Book Antiqua" w:cs="Book Antiqua"/>
          <w:sz w:val="22"/>
          <w:szCs w:val="22"/>
        </w:rPr>
        <w:instrText>ADDIN CSL_CITATION {"citationItems":[{"id":"ITEM-1","itemData":{"DOI":"10.1007/s00520-012-1564-y","ISSN":"0941-4355","author":[{"dropping-particle":"","family":"Hui","given":"David","non-dropping-particle":"","parse-names":false,"suffix":""},{"dropping-particle":"","family":"La Cruz","given":"Maxine","non-dropping-particle":"De","parse-names":false,"suffix":""},{"dropping-particle":"","family":"Mori","given":"Masanori","non-dropping-particle":"","parse-names":false,"suffix":""},{"dropping-particle":"","family":"Parsons","given":"Henrique A.","non-dropping-particle":"","parse-names":false,"suffix":""},{"dropping-particle":"","family":"Kwon","given":"Jung Hye","non-dropping-particle":"","parse-names":false,"suffix":""},{"dropping-particle":"","family":"Torres-Vigil","given":"Isabel","non-dropping-particle":"","parse-names":false,"suffix":""},{"dropping-particle":"","family":"Kim","given":"Sun Hyun","non-dropping-particle":"","parse-names":false,"suffix":""},{"dropping-particle":"","family":"Dev","given":"Rony","non-dropping-particle":"","parse-names":false,"suffix":""},{"dropping-particle":"","family":"Hutchins","given":"Ronald","non-dropping-particle":"","parse-names":false,"suffix":""},{"dropping-particle":"","family":"Liem","given":"Christiana","non-dropping-particle":"","parse-names":false,"suffix":""},{"dropping-particle":"","family":"Kang","given":"Duck-Hee","non-dropping-particle":"","parse-names":false,"suffix":""},{"dropping-particle":"","family":"Bruera","given":"Eduardo","non-dropping-particle":"","parse-names":false,"suffix":""}],"container-title":"Supportive Care in Cancer","id":"ITEM-1","issue":"3","issued":{"date-parts":[["2013","3"]]},"page":"659-685","title":"Concepts and definitions for “supportive care,” “best supportive care,” “palliative care,” and “hospice care” in the published literature, dictionaries, and textbooks","type":"article-journal","volume":"21"},"uris":["http://www.mendeley.com/documents/?uuid=9615d801-846c-4e9b-96de-46777abd7a5f"]},{"id":"ITEM-2","itemData":{"author":[{"dropping-particle":"","family":"Islam","given":"T.","non-dropping-particle":"","parse-names":false,"suffix":""},{"dropping-particle":"","family":"Khatun","given":"A.","non-dropping-particle":"","parse-names":false,"suffix":""}],"container-title":"International Journal of Nusantara Islam","id":"ITEM-2","issue":"2","issued":{"date-parts":[["2015"]]},"page":"69-78","title":"“Islamic moderation” in perspectives: A comparison between oriental and occidental scholarships","type":"article-journal","volume":"3"},"uris":["http://www.mendeley.com/documents/?uuid=ccf4e0d6-fe8d-48ac-bf85-88d08edf834d"]}],"mendeley":{"formattedCitation":"(Hui et al., 2013; Islam &amp; Khatun, 2015)","plainTextFormattedCitation":"(Hui et al., 2013; Islam &amp; Khatun, 2015)","previouslyFormattedCitation":"(Hui et al., 2013; Islam &amp; Khatun, 2015)"},"properties":{"noteIndex":0},"schema":"https://github.com/citation-style-language/schema/raw/master/csl-citation.json"}</w:instrText>
      </w:r>
      <w:r>
        <w:rPr>
          <w:rFonts w:ascii="Book Antiqua" w:eastAsia="Book Antiqua" w:hAnsi="Book Antiqua" w:cs="Book Antiqua"/>
          <w:sz w:val="22"/>
          <w:szCs w:val="22"/>
        </w:rPr>
        <w:fldChar w:fldCharType="separate"/>
      </w:r>
      <w:r w:rsidRPr="00C30F78">
        <w:rPr>
          <w:rFonts w:ascii="Book Antiqua" w:eastAsia="Book Antiqua" w:hAnsi="Book Antiqua" w:cs="Book Antiqua"/>
          <w:noProof/>
          <w:sz w:val="22"/>
          <w:szCs w:val="22"/>
        </w:rPr>
        <w:t>(Hui et al., 2013; Islam &amp; Khatun, 2015)</w:t>
      </w:r>
      <w:r>
        <w:rPr>
          <w:rFonts w:ascii="Book Antiqua" w:eastAsia="Book Antiqua" w:hAnsi="Book Antiqua" w:cs="Book Antiqua"/>
          <w:sz w:val="22"/>
          <w:szCs w:val="22"/>
        </w:rPr>
        <w:fldChar w:fldCharType="end"/>
      </w:r>
      <w:r w:rsidRPr="00F1375D">
        <w:rPr>
          <w:rFonts w:ascii="Book Antiqua" w:eastAsia="Book Antiqua" w:hAnsi="Book Antiqua" w:cs="Book Antiqua"/>
          <w:sz w:val="22"/>
          <w:szCs w:val="22"/>
        </w:rPr>
        <w:t xml:space="preserve">. Previous studies have highlighted several factors influencing religious moderation, including religiosity, religious understanding, tolerance, and anti-radicalism </w:t>
      </w:r>
      <w:r>
        <w:rPr>
          <w:rFonts w:ascii="Book Antiqua" w:eastAsia="Book Antiqua" w:hAnsi="Book Antiqua" w:cs="Book Antiqua"/>
          <w:sz w:val="22"/>
          <w:szCs w:val="22"/>
        </w:rPr>
        <w:fldChar w:fldCharType="begin" w:fldLock="1"/>
      </w:r>
      <w:r>
        <w:rPr>
          <w:rFonts w:ascii="Book Antiqua" w:eastAsia="Book Antiqua" w:hAnsi="Book Antiqua" w:cs="Book Antiqua"/>
          <w:sz w:val="22"/>
          <w:szCs w:val="22"/>
        </w:rPr>
        <w:instrText>ADDIN CSL_CITATION {"citationItems":[{"id":"ITEM-1","itemData":{"DOI":"10.31330/penamas.v35i2.624","ISSN":"0215-7829","abstract":"This article aims to describe the results of research on the analysis of factors that influence religious moderation and the influence of religiosity on religious moderation for students of UIN Syarif Hidayatullah Jakarta. The research was conducted at UIN Syarif Hidayatullah Jakarta in the odd semester of the 2022/2023 academic year. The approach used is quantitative. Data collection techniques through surveys and data analysis using simple linear regression analysis. The results of this study are 1) the correlation coefficient between graduated with religious moderation is 0.286 or 28.6%, 2) the correlation coefficient value between religious organization background and religious moderation is 0.124 or 12.4%. 3) the value of the correlation coefficient between gender and religious moderation is 0.095 or 9.5%, 4) the average value of religiosity is 4.4665 with a standard deviation of 0.23404. based on these factors, it was found that the religiosity factor had an effect on religious moderation, as evidenced by the results of the study the R2 value of 0.025 or 2.5%, . The conclusions are: 1) there is no relationship between educational background and student religious moderation, 2) there is no relationship between gender (gender) and religious moderation, 3) there is no relationship between the background of students' religious organizations and religious moderation, 4) there is the relationship between religiosity and religious moderation 5) there is an influence of the dimension of religiosity on religious moderation.","author":[{"dropping-particle":"","family":"Amirudin","given":"Amirudin","non-dropping-particle":"","parse-names":false,"suffix":""},{"dropping-particle":"","family":"Suyono","given":"Suyono","non-dropping-particle":"","parse-names":false,"suffix":""},{"dropping-particle":"","family":"Soeprijanto","given":"Soeprijanto","non-dropping-particle":"","parse-names":false,"suffix":""},{"dropping-particle":"","family":"Maknun","given":"Lu’luil","non-dropping-particle":"","parse-names":false,"suffix":""}],"container-title":"Penamas","id":"ITEM-1","issued":{"date-parts":[["2022"]]},"title":"Measuring Religious Moderation Among Students","type":"article-journal"},"uris":["http://www.mendeley.com/documents/?uuid=6ceb6720-31fd-4aa8-8ffe-a211189dfaaa"]},{"id":"ITEM-2","itemData":{"DOI":"10.3390/rel13050451","ISSN":"20771444","abstract":"Indonesia receives a high religious harmony index every year; however, intolerance and religious radicalism threaten this harmony. Moderate Islam (Islamic religious moderation) has become a national policy as a solution to prevent intolerance and radicalism. In this study, we aimed to determine the factors influencing religious moderation. We examined the variables of religiosity and demographics, which play essential roles in forming religious moderation. A total of 578 students at state Islamic universities in Indonesia participated in this research. We measured religiosity with the Centrality of Religiosity Scale (CRS-5) by Huber and Huber. The CRS-5 consists of five dimensions: intellect, ideology, public practice, private practice, and religious experience, which we adapted to the Indonesian language. The Religious Moderation Scale consists of three dimensions: national commitment, rejecting violence, and accommodating culture. We collected data through questionnaires that we distributed online, and we analyzed the responses using multiple regression analysis. The results show that religiosity positively affected religious moderation, meaning that religious intellectuality, ideology, public practice, private practice, and religious experience supported a person in being moderately religious and might prevent intolerance and radicalism. Socioeconomic factors (sex and parents’ income) also strongly affected religious moderation.","author":[{"dropping-particle":"","family":"Subchi","given":"Imam","non-dropping-particle":"","parse-names":false,"suffix":""},{"dropping-particle":"","family":"Zulkifli","given":"Zulkifli","non-dropping-particle":"","parse-names":false,"suffix":""},{"dropping-particle":"","family":"Latifa","given":"Rena","non-dropping-particle":"","parse-names":false,"suffix":""},{"dropping-particle":"","family":"Sa’diyah","given":"Sholikatus","non-dropping-particle":"","parse-names":false,"suffix":""}],"container-title":"Religions","id":"ITEM-2","issued":{"date-parts":[["2022"]]},"title":"Religious Moderation in Indonesian Muslims","type":"article-journal"},"uris":["http://www.mendeley.com/documents/?uuid=b6db1ec1-c1dc-44ee-8f5a-afdbbe48a9db"]}],"mendeley":{"formattedCitation":"(Amirudin et al., 2022; Subchi et al., 2022)","plainTextFormattedCitation":"(Amirudin et al., 2022; Subchi et al., 2022)","previouslyFormattedCitation":"(Amirudin et al., 2022; Subchi et al., 2022)"},"properties":{"noteIndex":0},"schema":"https://github.com/citation-style-language/schema/raw/master/csl-citation.json"}</w:instrText>
      </w:r>
      <w:r>
        <w:rPr>
          <w:rFonts w:ascii="Book Antiqua" w:eastAsia="Book Antiqua" w:hAnsi="Book Antiqua" w:cs="Book Antiqua"/>
          <w:sz w:val="22"/>
          <w:szCs w:val="22"/>
        </w:rPr>
        <w:fldChar w:fldCharType="separate"/>
      </w:r>
      <w:r w:rsidRPr="00C30F78">
        <w:rPr>
          <w:rFonts w:ascii="Book Antiqua" w:eastAsia="Book Antiqua" w:hAnsi="Book Antiqua" w:cs="Book Antiqua"/>
          <w:noProof/>
          <w:sz w:val="22"/>
          <w:szCs w:val="22"/>
        </w:rPr>
        <w:t>(Amirudin et al., 2022; Subchi et al., 2022)</w:t>
      </w:r>
      <w:r>
        <w:rPr>
          <w:rFonts w:ascii="Book Antiqua" w:eastAsia="Book Antiqua" w:hAnsi="Book Antiqua" w:cs="Book Antiqua"/>
          <w:sz w:val="22"/>
          <w:szCs w:val="22"/>
        </w:rPr>
        <w:fldChar w:fldCharType="end"/>
      </w:r>
      <w:r w:rsidRPr="00F1375D">
        <w:rPr>
          <w:rFonts w:ascii="Book Antiqua" w:eastAsia="Book Antiqua" w:hAnsi="Book Antiqua" w:cs="Book Antiqua"/>
          <w:sz w:val="22"/>
          <w:szCs w:val="22"/>
        </w:rPr>
        <w:t>. In educational settings, lecturer professionalism and student management have also been identified as critical in shaping students’ attitudes and behaviors</w:t>
      </w:r>
      <w:r>
        <w:rPr>
          <w:rFonts w:ascii="Book Antiqua" w:eastAsia="Book Antiqua" w:hAnsi="Book Antiqua" w:cs="Book Antiqua"/>
          <w:sz w:val="22"/>
          <w:szCs w:val="22"/>
        </w:rPr>
        <w:t xml:space="preserve"> </w:t>
      </w:r>
      <w:r>
        <w:rPr>
          <w:rFonts w:ascii="Book Antiqua" w:eastAsia="Book Antiqua" w:hAnsi="Book Antiqua" w:cs="Book Antiqua"/>
          <w:sz w:val="22"/>
          <w:szCs w:val="22"/>
        </w:rPr>
        <w:fldChar w:fldCharType="begin" w:fldLock="1"/>
      </w:r>
      <w:r>
        <w:rPr>
          <w:rFonts w:ascii="Book Antiqua" w:eastAsia="Book Antiqua" w:hAnsi="Book Antiqua" w:cs="Book Antiqua"/>
          <w:sz w:val="22"/>
          <w:szCs w:val="22"/>
        </w:rPr>
        <w:instrText>ADDIN CSL_CITATION {"citationItems":[{"id":"ITEM-1","itemData":{"DOI":"10.1016/j.heliyon.2021.e06679","ISSN":"24058440","abstract":"In an effort to improve the quality of higher education, it is necessary to find the main predictors or determinants of the quality requested. One of the indicators is alumni satisfaction. Therefore, the problems of this research are to determine the satisfaction of the Educational Management Program alumni and to examine the variables, facilities and infrastructure, professionalism of lecturers, and curriculum relevance, which determine the alumni satisfaction. This was an ex-post facto study. The research design used an ex-post facto method because this method aims to find causes that allow changes in behavior or phenomena, in this case alumni satisfaction with the teaching and learning process. The study data was obtained from the alumni of the Educational Management Program who currently work in one selected regency. A total of 36 alumni were involved as samples. The data collection instrument used by the researchers was in the form of a scale consisting of 27 items that had been proved reliable and valid. The results showed that most alumni had a high level of satisfaction, and there was 1 model that determined an alumni satisfaction of 36.10%, namely for the professionalism of lecturers.","author":[{"dropping-particle":"","family":"Wiranto","given":"Retnowati","non-dropping-particle":"","parse-names":false,"suffix":""},{"dropping-particle":"","family":"Slameto","given":"Slameto","non-dropping-particle":"","parse-names":false,"suffix":""}],"container-title":"Heliyon","id":"ITEM-1","issued":{"date-parts":[["2021"]]},"title":"Alumni satisfaction in terms of classroom infrastructure, lecturer professionalism, and curriculum","type":"article-journal"},"uris":["http://www.mendeley.com/documents/?uuid=c5b102fa-6d02-4c4e-a41e-9e54c406745b"]},{"id":"ITEM-2","itemData":{"DOI":"10.3390/rel13050451","ISSN":"20771444","abstract":"Indonesia receives a high religious harmony index every year; however, intolerance and religious radicalism threaten this harmony. Moderate Islam (Islamic religious moderation) has become a national policy as a solution to prevent intolerance and radicalism. In this study, we aimed to determine the factors influencing religious moderation. We examined the variables of religiosity and demographics, which play essential roles in forming religious moderation. A total of 578 students at state Islamic universities in Indonesia participated in this research. We measured religiosity with the Centrality of Religiosity Scale (CRS-5) by Huber and Huber. The CRS-5 consists of five dimensions: intellect, ideology, public practice, private practice, and religious experience, which we adapted to the Indonesian language. The Religious Moderation Scale consists of three dimensions: national commitment, rejecting violence, and accommodating culture. We collected data through questionnaires that we distributed online, and we analyzed the responses using multiple regression analysis. The results show that religiosity positively affected religious moderation, meaning that religious intellectuality, ideology, public practice, private practice, and religious experience supported a person in being moderately religious and might prevent intolerance and radicalism. Socioeconomic factors (sex and parents’ income) also strongly affected religious moderation.","author":[{"dropping-particle":"","family":"Subchi","given":"Imam","non-dropping-particle":"","parse-names":false,"suffix":""},{"dropping-particle":"","family":"Zulkifli","given":"Zulkifli","non-dropping-particle":"","parse-names":false,"suffix":""},{"dropping-particle":"","family":"Latifa","given":"Rena","non-dropping-particle":"","parse-names":false,"suffix":""},{"dropping-particle":"","family":"Sa’diyah","given":"Sholikatus","non-dropping-particle":"","parse-names":false,"suffix":""}],"container-title":"Religions","id":"ITEM-2","issued":{"date-parts":[["2022"]]},"title":"Religious Moderation in Indonesian Muslims","type":"article-journal"},"uris":["http://www.mendeley.com/documents/?uuid=b6db1ec1-c1dc-44ee-8f5a-afdbbe48a9db"]},{"id":"ITEM-3","itemData":{"DOI":"10.21093/sajie.v4i2.4935","ISSN":"2621-5861","abstract":"Efforts to strengthen religious moderation in the madrasah environment are strongly influenced by the madrasah teacher's perception of religious moderation. It relates to the extent of the socialization of religious moderation to madrasah teachers. The study aims to describe the socialization of religious moderation to madrasah teachers in East Kalimantan and their perceptions of the importance of religious moderation for students. An online survey was conducted of 73 madrasah teachers in East Kalimantan. The survey consists of two close-ended questions and one open-ended question. The answers of close-ended questions were processed and presented descriptively. The answers of open-ended questions were analyzed through the stages of reduction, data presentation and conclusions. The results showed that the majority of respondents (78%) have participated in socialization about religious moderation. Most respondents (91%) also agree that religious moderation is important for students. The reasons for the importance of religious moderation for students are to foster student tolerance, maintain the integrity of the nation, prevent extreme religious attitudes, adequate to the needs of the era, part of the obligatory of Allah SWT and so that students do not dichotomize between religious knowledge and general science. Even so, there are still teachers who doubt the importance of religious moderation for students. Therefore, efforts are needed to strengthen sustainable religious moderation in order to realize a common perception of religious moderation in the madrasah environment.","author":[{"dropping-particle":"","family":"Hamidy","given":"Anwaril","non-dropping-particle":"","parse-names":false,"suffix":""},{"dropping-particle":"","family":"Azizah","given":"Yunita Noor","non-dropping-particle":"","parse-names":false,"suffix":""},{"dropping-particle":"","family":"Iswanto","given":"Bambang","non-dropping-particle":"","parse-names":false,"suffix":""}],"container-title":"Southeast Asian Journal of Islamic Education","id":"ITEM-3","issue":"2","issued":{"date-parts":[["2022","11"]]},"page":"261-271","title":"East Kalimantan Madrasah Teachers’ Perception of Religious Moderation","type":"article-journal","volume":"4"},"uris":["http://www.mendeley.com/documents/?uuid=4d4e420d-bc8f-4ade-9c6c-a71920d7c40b"]}],"mendeley":{"formattedCitation":"(Hamidy et al., 2022; Subchi et al., 2022; Wiranto &amp; Slameto, 2021)","plainTextFormattedCitation":"(Hamidy et al., 2022; Subchi et al., 2022; Wiranto &amp; Slameto, 2021)","previouslyFormattedCitation":"(Hamidy et al., 2022; Subchi et al., 2022; Wiranto &amp; Slameto, 2021)"},"properties":{"noteIndex":0},"schema":"https://github.com/citation-style-language/schema/raw/master/csl-citation.json"}</w:instrText>
      </w:r>
      <w:r>
        <w:rPr>
          <w:rFonts w:ascii="Book Antiqua" w:eastAsia="Book Antiqua" w:hAnsi="Book Antiqua" w:cs="Book Antiqua"/>
          <w:sz w:val="22"/>
          <w:szCs w:val="22"/>
        </w:rPr>
        <w:fldChar w:fldCharType="separate"/>
      </w:r>
      <w:r w:rsidRPr="00C30F78">
        <w:rPr>
          <w:rFonts w:ascii="Book Antiqua" w:eastAsia="Book Antiqua" w:hAnsi="Book Antiqua" w:cs="Book Antiqua"/>
          <w:noProof/>
          <w:sz w:val="22"/>
          <w:szCs w:val="22"/>
        </w:rPr>
        <w:t>(Hamidy et al., 2022; Subchi et al., 2022; Wiranto &amp; Slameto, 2021)</w:t>
      </w:r>
      <w:r>
        <w:rPr>
          <w:rFonts w:ascii="Book Antiqua" w:eastAsia="Book Antiqua" w:hAnsi="Book Antiqua" w:cs="Book Antiqua"/>
          <w:sz w:val="22"/>
          <w:szCs w:val="22"/>
        </w:rPr>
        <w:fldChar w:fldCharType="end"/>
      </w:r>
      <w:r w:rsidRPr="00F1375D">
        <w:rPr>
          <w:rFonts w:ascii="Book Antiqua" w:eastAsia="Book Antiqua" w:hAnsi="Book Antiqua" w:cs="Book Antiqua"/>
          <w:sz w:val="22"/>
          <w:szCs w:val="22"/>
        </w:rPr>
        <w:t xml:space="preserve">. Lecturers, as key agents of knowledge transmission and value formation, are expected to integrate pedagogical, social, and professional competencies to foster inclusive religious perspectives </w:t>
      </w:r>
      <w:r>
        <w:rPr>
          <w:rFonts w:ascii="Book Antiqua" w:eastAsia="Book Antiqua" w:hAnsi="Book Antiqua" w:cs="Book Antiqua"/>
          <w:sz w:val="22"/>
          <w:szCs w:val="22"/>
        </w:rPr>
        <w:fldChar w:fldCharType="begin" w:fldLock="1"/>
      </w:r>
      <w:r>
        <w:rPr>
          <w:rFonts w:ascii="Book Antiqua" w:eastAsia="Book Antiqua" w:hAnsi="Book Antiqua" w:cs="Book Antiqua"/>
          <w:sz w:val="22"/>
          <w:szCs w:val="22"/>
        </w:rPr>
        <w:instrText>ADDIN CSL_CITATION {"citationItems":[{"id":"ITEM-1","itemData":{"author":[{"dropping-particle":"","family":"Masrun","given":"M.","non-dropping-particle":"","parse-names":false,"suffix":""},{"dropping-particle":"","family":"Hariadi","given":"H.","non-dropping-particle":"","parse-names":false,"suffix":""},{"dropping-particle":"","family":"Asnaldi","given":"A.","non-dropping-particle":"","parse-names":false,"suffix":""}],"container-title":"Health and Recreation","id":"ITEM-1","issue":"2","issued":{"date-parts":[["2022"]]},"page":"56-68","title":"Developing And Standardizing The Test of Pedagogical And Professionalism Competence For Physical Education Teachers In Elementary Schools. Journal Physical Education","type":"article-journal","volume":"6"},"uris":["http://www.mendeley.com/documents/?uuid=14a80d1c-f7e5-4f41-bea7-1ee062cff538"]}],"mendeley":{"formattedCitation":"(Masrun et al., 2022)","plainTextFormattedCitation":"(Masrun et al., 2022)","previouslyFormattedCitation":"(Masrun et al., 2022)"},"properties":{"noteIndex":0},"schema":"https://github.com/citation-style-language/schema/raw/master/csl-citation.json"}</w:instrText>
      </w:r>
      <w:r>
        <w:rPr>
          <w:rFonts w:ascii="Book Antiqua" w:eastAsia="Book Antiqua" w:hAnsi="Book Antiqua" w:cs="Book Antiqua"/>
          <w:sz w:val="22"/>
          <w:szCs w:val="22"/>
        </w:rPr>
        <w:fldChar w:fldCharType="separate"/>
      </w:r>
      <w:r w:rsidRPr="00C30F78">
        <w:rPr>
          <w:rFonts w:ascii="Book Antiqua" w:eastAsia="Book Antiqua" w:hAnsi="Book Antiqua" w:cs="Book Antiqua"/>
          <w:noProof/>
          <w:sz w:val="22"/>
          <w:szCs w:val="22"/>
        </w:rPr>
        <w:t>(Masrun et al., 2022)</w:t>
      </w:r>
      <w:r>
        <w:rPr>
          <w:rFonts w:ascii="Book Antiqua" w:eastAsia="Book Antiqua" w:hAnsi="Book Antiqua" w:cs="Book Antiqua"/>
          <w:sz w:val="22"/>
          <w:szCs w:val="22"/>
        </w:rPr>
        <w:fldChar w:fldCharType="end"/>
      </w:r>
      <w:r>
        <w:rPr>
          <w:rFonts w:ascii="Book Antiqua" w:eastAsia="Book Antiqua" w:hAnsi="Book Antiqua" w:cs="Book Antiqua"/>
          <w:sz w:val="22"/>
          <w:szCs w:val="22"/>
        </w:rPr>
        <w:t xml:space="preserve">. </w:t>
      </w:r>
      <w:r w:rsidRPr="00F1375D">
        <w:rPr>
          <w:rFonts w:ascii="Book Antiqua" w:eastAsia="Book Antiqua" w:hAnsi="Book Antiqua" w:cs="Book Antiqua"/>
          <w:sz w:val="22"/>
          <w:szCs w:val="22"/>
        </w:rPr>
        <w:t xml:space="preserve"> Despite these findings, most studies </w:t>
      </w:r>
      <w:r>
        <w:rPr>
          <w:rFonts w:ascii="Book Antiqua" w:eastAsia="Book Antiqua" w:hAnsi="Book Antiqua" w:cs="Book Antiqua"/>
          <w:sz w:val="22"/>
          <w:szCs w:val="22"/>
        </w:rPr>
        <w:t>examine these variables independently and focus primarily on cognitive or behavioral dimensions, with limited attention to interactions among</w:t>
      </w:r>
      <w:r w:rsidRPr="00F1375D">
        <w:rPr>
          <w:rFonts w:ascii="Book Antiqua" w:eastAsia="Book Antiqua" w:hAnsi="Book Antiqua" w:cs="Book Antiqua"/>
          <w:sz w:val="22"/>
          <w:szCs w:val="22"/>
        </w:rPr>
        <w:t xml:space="preserve"> instructional, personal, and contextual factors.</w:t>
      </w:r>
    </w:p>
    <w:p w14:paraId="2E152447" w14:textId="12385A71" w:rsidR="007C3417" w:rsidRPr="00F1375D" w:rsidRDefault="007C3417" w:rsidP="00A51FC7">
      <w:pPr>
        <w:spacing w:line="317" w:lineRule="auto"/>
        <w:ind w:firstLine="720"/>
        <w:jc w:val="both"/>
        <w:rPr>
          <w:rFonts w:ascii="Book Antiqua" w:eastAsia="Book Antiqua" w:hAnsi="Book Antiqua" w:cs="Book Antiqua"/>
          <w:sz w:val="22"/>
          <w:szCs w:val="22"/>
        </w:rPr>
      </w:pPr>
      <w:r w:rsidRPr="00F1375D">
        <w:rPr>
          <w:rFonts w:ascii="Book Antiqua" w:eastAsia="Book Antiqua" w:hAnsi="Book Antiqua" w:cs="Book Antiqua"/>
          <w:sz w:val="22"/>
          <w:szCs w:val="22"/>
        </w:rPr>
        <w:t>Moreover, although religiosity and religious understanding are often associated with positive religious attitudes, their relationship with religious moderation is not always consistent, particularly in the presence of external pressures such as stressful life conditions</w:t>
      </w:r>
      <w:r>
        <w:rPr>
          <w:rFonts w:ascii="Book Antiqua" w:eastAsia="Book Antiqua" w:hAnsi="Book Antiqua" w:cs="Book Antiqua"/>
          <w:sz w:val="22"/>
          <w:szCs w:val="22"/>
        </w:rPr>
        <w:t xml:space="preserve"> </w:t>
      </w:r>
      <w:r>
        <w:rPr>
          <w:rFonts w:ascii="Book Antiqua" w:eastAsia="Book Antiqua" w:hAnsi="Book Antiqua" w:cs="Book Antiqua"/>
          <w:sz w:val="22"/>
          <w:szCs w:val="22"/>
        </w:rPr>
        <w:fldChar w:fldCharType="begin" w:fldLock="1"/>
      </w:r>
      <w:r>
        <w:rPr>
          <w:rFonts w:ascii="Book Antiqua" w:eastAsia="Book Antiqua" w:hAnsi="Book Antiqua" w:cs="Book Antiqua"/>
          <w:sz w:val="22"/>
          <w:szCs w:val="22"/>
        </w:rPr>
        <w:instrText>ADDIN CSL_CITATION {"citationItems":[{"id":"ITEM-1","itemData":{"DOI":"10.1177/070674370905400502","ISSN":"0706-7437","abstract":"Religious and spiritual factors are increasingly being examined in psychiatric research. Religious beliefs and practices have long been linked to hysteria, neurosis, and psychotic delusions. However, recent studies have identified another side of religion that may serve as a psychological and social resource for coping with stress. After defining the terms religion and spirituality, this paper reviews research on the relation between religion and (or) spirituality, and mental health, focusing on depression, suicide, anxiety, psychosis, and substance abuse. The results of an earlier systematic review are discussed, and more recent studies in the United States, Canada, Europe, and other countries are described. While religious beliefs and practices can represent powerful sources of comfort, hope, and meaning, they are often intricately entangled with neurotic and psychotic disorders, sometimes making it difficult to determine whether they are a resource or a liability.","author":[{"dropping-particle":"","family":"Koenig","given":"Harold G","non-dropping-particle":"","parse-names":false,"suffix":""}],"container-title":"The Canadian Journal of Psychiatry","id":"ITEM-1","issue":"5","issued":{"date-parts":[["2009","5"]]},"page":"283-291","title":"Research on Religion, Spirituality, and Mental Health: A Review","type":"article-journal","volume":"54"},"uris":["http://www.mendeley.com/documents/?uuid=d3db319f-f3fe-4fd5-bd5e-2487ea7da893"]},{"id":"ITEM-2","itemData":{"DOI":"10.1353/sof.2001.0063","ISSN":"0037-7732","author":[{"dropping-particle":"","family":"Ellison","given":"C. G.","non-dropping-particle":"","parse-names":false,"suffix":""},{"dropping-particle":"","family":"Boardman","given":"J. D.","non-dropping-particle":"","parse-names":false,"suffix":""},{"dropping-particle":"","family":"Williams","given":"D. R.","non-dropping-particle":"","parse-names":false,"suffix":""},{"dropping-particle":"","family":"Jackson","given":"J. S.","non-dropping-particle":"","parse-names":false,"suffix":""}],"container-title":"Social Forces","id":"ITEM-2","issue":"1","issued":{"date-parts":[["2001","9"]]},"page":"215-249","title":"Religious Involvement, Stress, and Mental Health: Findings from the 1995 Detroit Area Study","type":"article-journal","volume":"80"},"uris":["http://www.mendeley.com/documents/?uuid=8e1e803c-b6ca-4ca1-a2f2-b5bb725fc779"]},{"id":"ITEM-3","itemData":{"DOI":"10.1177/21582440221144971","ISSN":"21582440","abstract":"The policy of developing remote area schools’ quality in Indonesia is getting stronger. The government has set minimum service standards as a reference for schools’ development quality while remaining based on local, national, global, and 21st-century values. This study revealed efforts to improve the 21st-century school’s quality through the contribution of superior leadership, school climate, total quality management implementation, and the school principal’s performance approached quantitatively and analyzed descriptively using Structural Equation Modeling. Participants involved in the study were 147 remote area principals and teachers in two provinces in Indonesia. Results show that (1) school climate had the most dominant contribution to school quality and (2) there was a significant simultaneous effect among superior leadership, school climate, total quality management implementation, and the school principal’s performance on the school quality. Implications of the study’s findings from a theoretical and practical lens as well as recommendations for future studies are also discussed.","author":[{"dropping-particle":"","family":"Sultoni","given":"Sultoni","non-dropping-particle":"","parse-names":false,"suffix":""},{"dropping-particle":"","family":"Juharyanto","given":"Juharyanto","non-dropping-particle":"","parse-names":false,"suffix":""},{"dropping-particle":"","family":"Arifin","given":"Imron","non-dropping-particle":"","parse-names":false,"suffix":""},{"dropping-particle":"","family":"Adha","given":"Maulana Amirul","non-dropping-particle":"","parse-names":false,"suffix":""},{"dropping-particle":"","family":"Qureshi","given":"Muhammad Imran","non-dropping-particle":"","parse-names":false,"suffix":""}],"container-title":"SAGE Open","id":"ITEM-3","issue":"1","issued":{"date-parts":[["2023"]]},"page":"1-14","title":"Antecedents of Primary School Quality: The Case of Remote Areas Schools in Indonesia","type":"article-journal","volume":"13"},"uris":["http://www.mendeley.com/documents/?uuid=77d11b8b-a853-43b9-a00b-501a6b7bda64"]}],"mendeley":{"formattedCitation":"(Ellison et al., 2001; Koenig, 2009; Sultoni et al., 2023)","plainTextFormattedCitation":"(Ellison et al., 2001; Koenig, 2009; Sultoni et al., 2023)","previouslyFormattedCitation":"(Ellison et al., 2001; Koenig, 2009; Sultoni et al., 2023)"},"properties":{"noteIndex":0},"schema":"https://github.com/citation-style-language/schema/raw/master/csl-citation.json"}</w:instrText>
      </w:r>
      <w:r>
        <w:rPr>
          <w:rFonts w:ascii="Book Antiqua" w:eastAsia="Book Antiqua" w:hAnsi="Book Antiqua" w:cs="Book Antiqua"/>
          <w:sz w:val="22"/>
          <w:szCs w:val="22"/>
        </w:rPr>
        <w:fldChar w:fldCharType="separate"/>
      </w:r>
      <w:r w:rsidRPr="004C40C3">
        <w:rPr>
          <w:rFonts w:ascii="Book Antiqua" w:eastAsia="Book Antiqua" w:hAnsi="Book Antiqua" w:cs="Book Antiqua"/>
          <w:noProof/>
          <w:sz w:val="22"/>
          <w:szCs w:val="22"/>
        </w:rPr>
        <w:t>(Ellison et al., 2001; Koenig, 2009; Sultoni et al., 2023)</w:t>
      </w:r>
      <w:r>
        <w:rPr>
          <w:rFonts w:ascii="Book Antiqua" w:eastAsia="Book Antiqua" w:hAnsi="Book Antiqua" w:cs="Book Antiqua"/>
          <w:sz w:val="22"/>
          <w:szCs w:val="22"/>
        </w:rPr>
        <w:fldChar w:fldCharType="end"/>
      </w:r>
      <w:r w:rsidRPr="00F1375D">
        <w:rPr>
          <w:rFonts w:ascii="Book Antiqua" w:eastAsia="Book Antiqua" w:hAnsi="Book Antiqua" w:cs="Book Antiqua"/>
          <w:sz w:val="22"/>
          <w:szCs w:val="22"/>
        </w:rPr>
        <w:t>. Stressful life experiences</w:t>
      </w:r>
      <w:r>
        <w:rPr>
          <w:rFonts w:ascii="Book Antiqua" w:eastAsia="Book Antiqua" w:hAnsi="Book Antiqua" w:cs="Book Antiqua"/>
          <w:sz w:val="22"/>
          <w:szCs w:val="22"/>
        </w:rPr>
        <w:t xml:space="preserve">, </w:t>
      </w:r>
      <w:r w:rsidRPr="00F1375D">
        <w:rPr>
          <w:rFonts w:ascii="Book Antiqua" w:eastAsia="Book Antiqua" w:hAnsi="Book Antiqua" w:cs="Book Antiqua"/>
          <w:sz w:val="22"/>
          <w:szCs w:val="22"/>
        </w:rPr>
        <w:t>such as academic pressure, financial difficulties, and personal challenges</w:t>
      </w:r>
      <w:r>
        <w:rPr>
          <w:rFonts w:ascii="Book Antiqua" w:eastAsia="Book Antiqua" w:hAnsi="Book Antiqua" w:cs="Book Antiqua"/>
          <w:sz w:val="22"/>
          <w:szCs w:val="22"/>
        </w:rPr>
        <w:t xml:space="preserve">, </w:t>
      </w:r>
      <w:r w:rsidRPr="00F1375D">
        <w:rPr>
          <w:rFonts w:ascii="Book Antiqua" w:eastAsia="Book Antiqua" w:hAnsi="Book Antiqua" w:cs="Book Antiqua"/>
          <w:sz w:val="22"/>
          <w:szCs w:val="22"/>
        </w:rPr>
        <w:t xml:space="preserve">may influence how individuals interpret and practice their religious beliefs </w:t>
      </w:r>
      <w:r>
        <w:rPr>
          <w:rFonts w:ascii="Book Antiqua" w:eastAsia="Book Antiqua" w:hAnsi="Book Antiqua" w:cs="Book Antiqua"/>
          <w:sz w:val="22"/>
          <w:szCs w:val="22"/>
        </w:rPr>
        <w:fldChar w:fldCharType="begin" w:fldLock="1"/>
      </w:r>
      <w:r>
        <w:rPr>
          <w:rFonts w:ascii="Book Antiqua" w:eastAsia="Book Antiqua" w:hAnsi="Book Antiqua" w:cs="Book Antiqua"/>
          <w:sz w:val="22"/>
          <w:szCs w:val="22"/>
        </w:rPr>
        <w:instrText>ADDIN CSL_CITATION {"citationItems":[{"id":"ITEM-1","itemData":{"DOI":"10.1371/journal.pone.0213700","ISSN":"19326203","PMID":"30865713","abstract":"Aim Children and adolescents with low socioeconomic status (SES) suffer from mental health problems more often than their peers with high SES. The aim of the current study was to investigate the direct and interactive association between commonly used indicators of SES and the exposure to stressful life situations in relation to children’s mental health problems. Methods The prospective BELLA cohort study is the mental health module of the representative, population-based German National Health Interview and Examination Survey for children and adolescents (KiGGS). Sample data include 2,111 participants (aged 7–17 years at baseline) from the first three measurement points (2003–2006, 2004–2007 and 2005–2008). Hierarchical multiple linear regression models were conducted to analyze associations among the SES indicators household income, parental education and parental unemployment (assessed at baseline), number of stressful life situations (e.g., parental accident, mental illness or severe financial crises; 1- and 2-year follow-ups) and parent-reported mental health problems (Strength and Difficulties Questionnaire; 2-year follow-up). Results All indicators of SES separately predicted mental health problems in children and adolescents at the 2-year follow-up. Stressful life situations (between baseline and 2-year followup) and the interaction of parental education and the number of stressful life situations remained significant in predicting children’s mental health problems after adjustment for control variables. Thereby, children with higher educated parents showed fewer mental health problems in a stressful life situation. No moderating effect was found for household income and parental employment. Overall, the detected effect sizes were small. Mental health problems at baseline were the best predictor for mental health problems two years later. Conclusions Children and adolescents with a low SES suffer from multiple stressful life situations and are exposed to a higher risk of developing mental health problems. The findings suggest that the reduction of socioeconomic inequalities and interventions for families with low parental education might help to reduce children’s mental health problems.","author":[{"dropping-particle":"","family":"Reiss","given":"Franziska","non-dropping-particle":"","parse-names":false,"suffix":""},{"dropping-particle":"","family":"Meyrose","given":"Ann Katrin","non-dropping-particle":"","parse-names":false,"suffix":""},{"dropping-particle":"","family":"Otto","given":"Christiane","non-dropping-particle":"","parse-names":false,"suffix":""},{"dropping-particle":"","family":"Lampert","given":"Thomas","non-dropping-particle":"","parse-names":false,"suffix":""},{"dropping-particle":"","family":"Klasen","given":"Fionna","non-dropping-particle":"","parse-names":false,"suffix":""},{"dropping-particle":"","family":"Ravens-Sieberer","given":"Ulrike","non-dropping-particle":"","parse-names":false,"suffix":""}],"container-title":"PLoS ONE","id":"ITEM-1","issued":{"date-parts":[["2019"]]},"title":"Socioeconomic status, stressful life situations and mental health problems in children and adolescents: Results of the German BELLA cohort-study","type":"article-journal"},"uris":["http://www.mendeley.com/documents/?uuid=9fe88136-8b46-42fa-a05a-9e5df9260082"]}],"mendeley":{"formattedCitation":"(Reiss et al., 2019)","plainTextFormattedCitation":"(Reiss et al., 2019)","previouslyFormattedCitation":"(Reiss et al., 2019)"},"properties":{"noteIndex":0},"schema":"https://github.com/citation-style-language/schema/raw/master/csl-citation.json"}</w:instrText>
      </w:r>
      <w:r>
        <w:rPr>
          <w:rFonts w:ascii="Book Antiqua" w:eastAsia="Book Antiqua" w:hAnsi="Book Antiqua" w:cs="Book Antiqua"/>
          <w:sz w:val="22"/>
          <w:szCs w:val="22"/>
        </w:rPr>
        <w:fldChar w:fldCharType="separate"/>
      </w:r>
      <w:r w:rsidRPr="00C30F78">
        <w:rPr>
          <w:rFonts w:ascii="Book Antiqua" w:eastAsia="Book Antiqua" w:hAnsi="Book Antiqua" w:cs="Book Antiqua"/>
          <w:noProof/>
          <w:sz w:val="22"/>
          <w:szCs w:val="22"/>
        </w:rPr>
        <w:t>(Reiss et al., 2019)</w:t>
      </w:r>
      <w:r>
        <w:rPr>
          <w:rFonts w:ascii="Book Antiqua" w:eastAsia="Book Antiqua" w:hAnsi="Book Antiqua" w:cs="Book Antiqua"/>
          <w:sz w:val="22"/>
          <w:szCs w:val="22"/>
        </w:rPr>
        <w:fldChar w:fldCharType="end"/>
      </w:r>
      <w:r>
        <w:rPr>
          <w:rFonts w:ascii="Book Antiqua" w:eastAsia="Book Antiqua" w:hAnsi="Book Antiqua" w:cs="Book Antiqua"/>
          <w:sz w:val="22"/>
          <w:szCs w:val="22"/>
        </w:rPr>
        <w:t>.</w:t>
      </w:r>
      <w:r w:rsidRPr="00F1375D">
        <w:rPr>
          <w:rFonts w:ascii="Book Antiqua" w:eastAsia="Book Antiqua" w:hAnsi="Book Antiqua" w:cs="Book Antiqua"/>
          <w:sz w:val="22"/>
          <w:szCs w:val="22"/>
        </w:rPr>
        <w:t xml:space="preserve"> Existing research has rarely examined the moderating role of life stress in the relationship between educational, psychological, and behavioral factors and religious moderation</w:t>
      </w:r>
      <w:r>
        <w:rPr>
          <w:rFonts w:ascii="Book Antiqua" w:eastAsia="Book Antiqua" w:hAnsi="Book Antiqua" w:cs="Book Antiqua"/>
          <w:sz w:val="22"/>
          <w:szCs w:val="22"/>
        </w:rPr>
        <w:fldChar w:fldCharType="begin" w:fldLock="1"/>
      </w:r>
      <w:r>
        <w:rPr>
          <w:rFonts w:ascii="Book Antiqua" w:eastAsia="Book Antiqua" w:hAnsi="Book Antiqua" w:cs="Book Antiqua"/>
          <w:sz w:val="22"/>
          <w:szCs w:val="22"/>
        </w:rPr>
        <w:instrText>ADDIN CSL_CITATION {"citationItems":[{"id":"ITEM-1","itemData":{"DOI":"10.3390/su12166420","ISSN":"2071-1050","abstract":"Education for sustainable development is an evolving concept aimed at providing an understanding of the relationship between sustainable development issues and the development of knowledge, skills, perspectives and values, which will enable people of all ages to commit themselves to creating a sustainable future. The aim of the study is the development of a widely applicable model of e-learning, which consists of seven consecutive levels of professional and personal development and is conceptually associated with a self-regulation strategy. The methodological core of such model creation is the theory of niche construction. Its application to the understanding of the systemic educational process allowed the assumption that, under the evolutionary pressure of the educational environment, a person is engaged in self-learning and self-development processes. Thus, needing to adapt to the educational niche’s interaction, the individual affects its development through active inclusion in the training process, showing a personal evolutionary impulse. The system, in turn, affects one’s individual growth through the socialization of his/her personal and professional qualities. The scientific novelty of this article lies in the proposed widely applicable, presumably universal model of distance education, which consists of seven levels of professional development. The results show progress in students’ mastery of skills, which are an integral part of education for sustainable development (ESD), namely, foresight, critical thinking and reflection, systemic thinking, building partnerships, and participating in decision-making. This article also demonstrates the existing functionality of platforms that technologically support the educational process, indicates their strengths and defines areas for further improvement and development within the framework regarding the concept of education for sustainable development. The study outcomes confirm the effectiveness of a universal distance education model for the stable professional growth of tourism and hospitality staff. Thus, it is advisable to implement the model’s conceptual structure into educational programs of modern e-learning systems. Supposed universality of the model opens up the possibility of its use in almost all fields for training personnel.","author":[{"dropping-particle":"","family":"Zhang","given":"Tong","non-dropping-particle":"","parse-names":false,"suffix":""},{"dropping-particle":"","family":"Shaikh","given":"Zaffar A.","non-dropping-particle":"","parse-names":false,"suffix":""},{"dropping-particle":"V.","family":"Yumashev","given":"Alexei","non-dropping-particle":"","parse-names":false,"suffix":""},{"dropping-particle":"","family":"Chłąd","given":"Monika","non-dropping-particle":"","parse-names":false,"suffix":""}],"container-title":"Sustainability","id":"ITEM-1","issue":"16","issued":{"date-parts":[["2020","8"]]},"page":"6420","title":"Applied Model of E-Learning in the Framework of Education for Sustainable Development","type":"article-journal","volume":"12"},"uris":["http://www.mendeley.com/documents/?uuid=51a13de6-d008-4a19-91d1-ad2a114137b2"]},{"id":"ITEM-2","itemData":{"DOI":"10.3389/fpsyg.2022.979628","ISSN":"16641078","abstract":"The way of our living and working has changed intensely throughout the past half-century. The era we live in is interlinked with rapid technological changes, paving the way for digitalization. The students are considered digital natives and are expected to have e-learning abilities to improve their academic effectiveness. However, digital readiness is an important factor that can play a valuable role in boosting students’ e-learning abilities and satisfaction. The previous studies of students’ e-learning abilities revealed the lack of students’ digital readiness for academic achievements. Therefore, the present study aims to examine the role of digital readiness in the e-learning satisfaction of students. Based on the theory of motivation, the present study attempts to check the association of digital readiness with e-learning satisfaction. The current study also determines the relationship of digital readiness with entrepreneur psychological capital. Further, this study examines the correlation of entrepreneur psychological capital with e-learning satisfaction. The present study also assumes the mediating role entrepreneur of psychological capital and moderating role of mindfulness. For empirical analyses, this study gathered data from 376 music learning students of entrepreneur training institutes in China through a structured questionnaire method using a convenient sampling technique. This study applied partial least square structural equation modeling for empirical analyses using Smart PLS software. The present study confirmed that digital readiness positively correlates with e-learning satisfaction and psychological capital. The findings also acknowledged that psychological capital positively enhances e-learning satisfaction. The results also confirmed that psychological capital mediates the association between digital readiness and e-learning satisfaction. However, the outcomes revealed that mindfulness does not moderate the association between digital readiness and e-learning satisfaction. On the other hand, the findings acknowledged that mindfulness moderates the relationship between psychological capital and e-learning satisfaction. In addition, this study’s findings also serve the literature by providing important theoretical and practical implications. This study points out that digital readiness is an important antecedent to increasing students’ learning satisfaction and performance. The findings also suggest that students’ mindfulness could…","author":[{"dropping-particle":"","family":"Huang","given":"Ye","non-dropping-particle":"","parse-names":false,"suffix":""}],"container-title":"Frontiers in Psychology","id":"ITEM-2","issued":{"date-parts":[["2022"]]},"title":"The role of digital readiness innovative teaching methods in music art e-learning students’ satisfaction with entrepreneur psychological capital as a mediator: Evidence from music entrepreneur training institutes","type":"article-journal","volume":"13"},"uris":["http://www.mendeley.com/documents/?uuid=789c59aa-3c96-3417-9d1d-7d24563fb2f1"]},{"id":"ITEM-3","itemData":{"DOI":"10.3390/rel13050451","ISSN":"20771444","abstract":"Indonesia receives a high religious harmony index every year; however, intolerance and religious radicalism threaten this harmony. Moderate Islam (Islamic religious moderation) has become a national policy as a solution to prevent intolerance and radicalism. In this study, we aimed to determine the factors influencing religious moderation. We examined the variables of religiosity and demographics, which play essential roles in forming religious moderation. A total of 578 students at state Islamic universities in Indonesia participated in this research. We measured religiosity with the Centrality of Religiosity Scale (CRS-5) by Huber and Huber. The CRS-5 consists of five dimensions: intellect, ideology, public practice, private practice, and religious experience, which we adapted to the Indonesian language. The Religious Moderation Scale consists of three dimensions: national commitment, rejecting violence, and accommodating culture. We collected data through questionnaires that we distributed online, and we analyzed the responses using multiple regression analysis. The results show that religiosity positively affected religious moderation, meaning that religious intellectuality, ideology, public practice, private practice, and religious experience supported a person in being moderately religious and might prevent intolerance and radicalism. Socioeconomic factors (sex and parents’ income) also strongly affected religious moderation.","author":[{"dropping-particle":"","family":"Subchi","given":"Imam","non-dropping-particle":"","parse-names":false,"suffix":""},{"dropping-particle":"","family":"Zulkifli","given":"Zulkifli","non-dropping-particle":"","parse-names":false,"suffix":""},{"dropping-particle":"","family":"Latifa","given":"Rena","non-dropping-particle":"","parse-names":false,"suffix":""},{"dropping-particle":"","family":"Sa’diyah","given":"Sholikatus","non-dropping-particle":"","parse-names":false,"suffix":""}],"container-title":"Religions","id":"ITEM-3","issued":{"date-parts":[["2022"]]},"title":"Religious Moderation in Indonesian Muslims","type":"article-journal"},"uris":["http://www.mendeley.com/documents/?uuid=b6db1ec1-c1dc-44ee-8f5a-afdbbe48a9db"]}],"mendeley":{"formattedCitation":"(Huang, 2022; Subchi et al., 2022; T. Zhang et al., 2020)","plainTextFormattedCitation":"(Huang, 2022; Subchi et al., 2022; T. Zhang et al., 2020)","previouslyFormattedCitation":"(Huang, 2022; Subchi et al., 2022; T. Zhang et al., 2020)"},"properties":{"noteIndex":0},"schema":"https://github.com/citation-style-language/schema/raw/master/csl-citation.json"}</w:instrText>
      </w:r>
      <w:r>
        <w:rPr>
          <w:rFonts w:ascii="Book Antiqua" w:eastAsia="Book Antiqua" w:hAnsi="Book Antiqua" w:cs="Book Antiqua"/>
          <w:sz w:val="22"/>
          <w:szCs w:val="22"/>
        </w:rPr>
        <w:fldChar w:fldCharType="separate"/>
      </w:r>
      <w:r w:rsidRPr="000C63E1">
        <w:rPr>
          <w:rFonts w:ascii="Book Antiqua" w:eastAsia="Book Antiqua" w:hAnsi="Book Antiqua" w:cs="Book Antiqua"/>
          <w:noProof/>
          <w:sz w:val="22"/>
          <w:szCs w:val="22"/>
        </w:rPr>
        <w:t>(Huang, 2022; Subchi et al., 2022; T. Zhang et al., 2020)</w:t>
      </w:r>
      <w:r>
        <w:rPr>
          <w:rFonts w:ascii="Book Antiqua" w:eastAsia="Book Antiqua" w:hAnsi="Book Antiqua" w:cs="Book Antiqua"/>
          <w:sz w:val="22"/>
          <w:szCs w:val="22"/>
        </w:rPr>
        <w:fldChar w:fldCharType="end"/>
      </w:r>
      <w:r w:rsidRPr="00F1375D">
        <w:rPr>
          <w:rFonts w:ascii="Book Antiqua" w:eastAsia="Book Antiqua" w:hAnsi="Book Antiqua" w:cs="Book Antiqua"/>
          <w:sz w:val="22"/>
          <w:szCs w:val="22"/>
        </w:rPr>
        <w:t>. This gap indicates the need for a more integrative approach that considers not only educational variables but also socio-psychological dynamics that shape students’ attitudes.</w:t>
      </w:r>
    </w:p>
    <w:p w14:paraId="7C1D76A8" w14:textId="056AB0A4" w:rsidR="007C3417" w:rsidRPr="00F1375D" w:rsidRDefault="007C3417" w:rsidP="00A51FC7">
      <w:pPr>
        <w:spacing w:line="317" w:lineRule="auto"/>
        <w:ind w:firstLine="720"/>
        <w:jc w:val="both"/>
        <w:rPr>
          <w:rFonts w:ascii="Book Antiqua" w:eastAsia="Book Antiqua" w:hAnsi="Book Antiqua" w:cs="Book Antiqua"/>
          <w:sz w:val="22"/>
          <w:szCs w:val="22"/>
        </w:rPr>
      </w:pPr>
      <w:r>
        <w:rPr>
          <w:rFonts w:ascii="Book Antiqua" w:eastAsia="Book Antiqua" w:hAnsi="Book Antiqua" w:cs="Book Antiqua"/>
          <w:sz w:val="22"/>
          <w:szCs w:val="22"/>
        </w:rPr>
        <w:lastRenderedPageBreak/>
        <w:t>Given these limitations, this study makes</w:t>
      </w:r>
      <w:r w:rsidRPr="00F1375D">
        <w:rPr>
          <w:rFonts w:ascii="Book Antiqua" w:eastAsia="Book Antiqua" w:hAnsi="Book Antiqua" w:cs="Book Antiqua"/>
          <w:sz w:val="22"/>
          <w:szCs w:val="22"/>
        </w:rPr>
        <w:t xml:space="preserve"> a novel contribution by integrating lecturer professionalism, student management, religiosity, religious understanding, tolerance, and anti-radicalism within a single analytical framework, while also examining the role of life stress as a contextual factor. Unlike previous studies that focus on isolated variables, this research adopts a more comprehensive perspective by linking pedagogical practices with students’ internal and external conditions. This approach is expected to provide a deeper understanding of how religious moderation is formed within higher education contexts and to highlight the importance of holistic educational strategies.</w:t>
      </w:r>
    </w:p>
    <w:p w14:paraId="7B2FC207" w14:textId="37B0AC68" w:rsidR="00CC11BD" w:rsidRPr="008D04DC" w:rsidRDefault="007C3417" w:rsidP="00A51FC7">
      <w:pPr>
        <w:spacing w:line="317" w:lineRule="auto"/>
        <w:ind w:firstLine="720"/>
        <w:jc w:val="both"/>
        <w:rPr>
          <w:rFonts w:ascii="Book Antiqua" w:hAnsi="Book Antiqua"/>
          <w:sz w:val="22"/>
          <w:szCs w:val="22"/>
        </w:rPr>
      </w:pPr>
      <w:r w:rsidRPr="00F1375D">
        <w:rPr>
          <w:rFonts w:ascii="Book Antiqua" w:eastAsia="Book Antiqua" w:hAnsi="Book Antiqua" w:cs="Book Antiqua"/>
          <w:sz w:val="22"/>
          <w:szCs w:val="22"/>
        </w:rPr>
        <w:t>Therefore, this study aims to</w:t>
      </w:r>
      <w:r>
        <w:rPr>
          <w:rFonts w:ascii="Book Antiqua" w:eastAsia="Book Antiqua" w:hAnsi="Book Antiqua" w:cs="Book Antiqua"/>
          <w:sz w:val="22"/>
          <w:szCs w:val="22"/>
        </w:rPr>
        <w:t xml:space="preserve">: </w:t>
      </w:r>
      <w:r w:rsidRPr="00F1375D">
        <w:rPr>
          <w:rFonts w:ascii="Book Antiqua" w:eastAsia="Book Antiqua" w:hAnsi="Book Antiqua" w:cs="Book Antiqua"/>
          <w:sz w:val="22"/>
          <w:szCs w:val="22"/>
        </w:rPr>
        <w:t xml:space="preserve">1) analyze the factors influencing religious moderation among university students, and 2) examine the role of life stress in shaping the relationships between these factors. The findings are expected to contribute to the development of more effective pedagogical approaches in promoting inclusive and moderate religious attitudes in higher </w:t>
      </w:r>
      <w:r w:rsidRPr="007C3417">
        <w:rPr>
          <w:rFonts w:ascii="Book Antiqua" w:hAnsi="Book Antiqua"/>
          <w:sz w:val="22"/>
          <w:szCs w:val="22"/>
        </w:rPr>
        <w:t>education</w:t>
      </w:r>
      <w:r w:rsidRPr="00F1375D">
        <w:rPr>
          <w:rFonts w:ascii="Book Antiqua" w:eastAsia="Book Antiqua" w:hAnsi="Book Antiqua" w:cs="Book Antiqua"/>
          <w:sz w:val="22"/>
          <w:szCs w:val="22"/>
        </w:rPr>
        <w:t>.</w:t>
      </w:r>
    </w:p>
    <w:p w14:paraId="72337A9B" w14:textId="77777777" w:rsidR="00CC11BD" w:rsidRPr="008D04DC" w:rsidRDefault="00CC11BD" w:rsidP="00CC11BD">
      <w:pPr>
        <w:jc w:val="both"/>
        <w:rPr>
          <w:rFonts w:ascii="Book Antiqua" w:hAnsi="Book Antiqua"/>
          <w:sz w:val="22"/>
          <w:szCs w:val="22"/>
        </w:rPr>
      </w:pPr>
    </w:p>
    <w:p w14:paraId="3BF37416" w14:textId="77777777" w:rsidR="00CC11BD" w:rsidRPr="008D04DC" w:rsidRDefault="00CC11BD" w:rsidP="00CC11BD">
      <w:pPr>
        <w:pStyle w:val="ListParagraph"/>
        <w:shd w:val="clear" w:color="auto" w:fill="FFFFFF"/>
        <w:spacing w:after="0" w:line="288" w:lineRule="auto"/>
        <w:ind w:left="0"/>
        <w:jc w:val="both"/>
        <w:rPr>
          <w:rFonts w:ascii="Book Antiqua" w:hAnsi="Book Antiqua" w:cs="Times New Roman"/>
          <w:b/>
          <w:sz w:val="24"/>
        </w:rPr>
      </w:pPr>
      <w:r w:rsidRPr="008D04DC">
        <w:rPr>
          <w:rFonts w:ascii="Book Antiqua" w:hAnsi="Book Antiqua" w:cs="Times New Roman"/>
          <w:b/>
          <w:sz w:val="24"/>
        </w:rPr>
        <w:t>METHOD</w:t>
      </w:r>
    </w:p>
    <w:p w14:paraId="57322752" w14:textId="42D9A107" w:rsidR="009449E3" w:rsidRPr="00C30F78" w:rsidRDefault="009449E3" w:rsidP="00A51FC7">
      <w:pPr>
        <w:spacing w:line="317" w:lineRule="auto"/>
        <w:ind w:firstLine="720"/>
        <w:jc w:val="both"/>
        <w:rPr>
          <w:rFonts w:ascii="Book Antiqua" w:eastAsia="Book Antiqua" w:hAnsi="Book Antiqua" w:cs="Book Antiqua"/>
          <w:color w:val="000000"/>
          <w:sz w:val="22"/>
          <w:szCs w:val="22"/>
          <w:lang w:val="en-ID"/>
        </w:rPr>
      </w:pPr>
      <w:r w:rsidRPr="00C30F78">
        <w:rPr>
          <w:rFonts w:ascii="Book Antiqua" w:eastAsia="Book Antiqua" w:hAnsi="Book Antiqua" w:cs="Book Antiqua"/>
          <w:color w:val="000000"/>
          <w:sz w:val="22"/>
          <w:szCs w:val="22"/>
          <w:lang w:val="en-ID"/>
        </w:rPr>
        <w:t>This study employed a quantitative</w:t>
      </w:r>
      <w:r>
        <w:rPr>
          <w:rFonts w:ascii="Book Antiqua" w:eastAsia="Book Antiqua" w:hAnsi="Book Antiqua" w:cs="Book Antiqua"/>
          <w:color w:val="000000"/>
          <w:sz w:val="22"/>
          <w:szCs w:val="22"/>
          <w:lang w:val="en-ID"/>
        </w:rPr>
        <w:t xml:space="preserve">, explanatory research design to examine </w:t>
      </w:r>
      <w:r w:rsidRPr="00C30F78">
        <w:rPr>
          <w:rFonts w:ascii="Book Antiqua" w:eastAsia="Book Antiqua" w:hAnsi="Book Antiqua" w:cs="Book Antiqua"/>
          <w:color w:val="000000"/>
          <w:sz w:val="22"/>
          <w:szCs w:val="22"/>
          <w:lang w:val="en-ID"/>
        </w:rPr>
        <w:t xml:space="preserve">relationships among the proposed variables and test the formulated hypotheses. </w:t>
      </w:r>
      <w:r w:rsidRPr="009449E3">
        <w:rPr>
          <w:rFonts w:ascii="Book Antiqua" w:hAnsi="Book Antiqua"/>
          <w:sz w:val="22"/>
          <w:szCs w:val="22"/>
        </w:rPr>
        <w:t>The</w:t>
      </w:r>
      <w:r w:rsidRPr="00C30F78">
        <w:rPr>
          <w:rFonts w:ascii="Book Antiqua" w:eastAsia="Book Antiqua" w:hAnsi="Book Antiqua" w:cs="Book Antiqua"/>
          <w:color w:val="000000"/>
          <w:sz w:val="22"/>
          <w:szCs w:val="22"/>
          <w:lang w:val="en-ID"/>
        </w:rPr>
        <w:t xml:space="preserve"> research focused on university students from three higher education institutions in East Java, Indonesia</w:t>
      </w:r>
      <w:r>
        <w:rPr>
          <w:rFonts w:ascii="Book Antiqua" w:eastAsia="Book Antiqua" w:hAnsi="Book Antiqua" w:cs="Book Antiqua"/>
          <w:color w:val="000000"/>
          <w:sz w:val="22"/>
          <w:szCs w:val="22"/>
          <w:lang w:val="en-ID"/>
        </w:rPr>
        <w:t xml:space="preserve">: Universitas Brawijaya, Politeknik Negeri Malang, and Universitas Islam Malang, which were selected based on their academic standing and their </w:t>
      </w:r>
      <w:r w:rsidRPr="00C30F78">
        <w:rPr>
          <w:rFonts w:ascii="Book Antiqua" w:eastAsia="Book Antiqua" w:hAnsi="Book Antiqua" w:cs="Book Antiqua"/>
          <w:color w:val="000000"/>
          <w:sz w:val="22"/>
          <w:szCs w:val="22"/>
          <w:lang w:val="en-ID"/>
        </w:rPr>
        <w:t>representation of higher education quality in the region.</w:t>
      </w:r>
    </w:p>
    <w:p w14:paraId="3A1B68DB" w14:textId="59FE7719" w:rsidR="009449E3" w:rsidRPr="00C30F78" w:rsidRDefault="009449E3" w:rsidP="00A51FC7">
      <w:pPr>
        <w:spacing w:line="317" w:lineRule="auto"/>
        <w:ind w:firstLine="720"/>
        <w:jc w:val="both"/>
        <w:rPr>
          <w:rFonts w:ascii="Book Antiqua" w:eastAsia="Book Antiqua" w:hAnsi="Book Antiqua" w:cs="Book Antiqua"/>
          <w:color w:val="000000"/>
          <w:sz w:val="22"/>
          <w:szCs w:val="22"/>
          <w:lang w:val="en-ID"/>
        </w:rPr>
      </w:pPr>
      <w:r w:rsidRPr="00C30F78">
        <w:rPr>
          <w:rFonts w:ascii="Book Antiqua" w:eastAsia="Book Antiqua" w:hAnsi="Book Antiqua" w:cs="Book Antiqua"/>
          <w:color w:val="000000"/>
          <w:sz w:val="22"/>
          <w:szCs w:val="22"/>
          <w:lang w:val="en-ID"/>
        </w:rPr>
        <w:t xml:space="preserve">The </w:t>
      </w:r>
      <w:r>
        <w:rPr>
          <w:rFonts w:ascii="Book Antiqua" w:hAnsi="Book Antiqua"/>
          <w:sz w:val="22"/>
          <w:szCs w:val="22"/>
        </w:rPr>
        <w:t xml:space="preserve">study population </w:t>
      </w:r>
      <w:r w:rsidRPr="00C30F78">
        <w:rPr>
          <w:rFonts w:ascii="Book Antiqua" w:eastAsia="Book Antiqua" w:hAnsi="Book Antiqua" w:cs="Book Antiqua"/>
          <w:color w:val="000000"/>
          <w:sz w:val="22"/>
          <w:szCs w:val="22"/>
          <w:lang w:val="en-ID"/>
        </w:rPr>
        <w:t xml:space="preserve">consisted of 95,501 students across the three universities. The sample size was determined using the Slovin formula with a 5% margin of error, </w:t>
      </w:r>
      <w:r>
        <w:rPr>
          <w:rFonts w:ascii="Book Antiqua" w:eastAsia="Book Antiqua" w:hAnsi="Book Antiqua" w:cs="Book Antiqua"/>
          <w:color w:val="000000"/>
          <w:sz w:val="22"/>
          <w:szCs w:val="22"/>
          <w:lang w:val="en-ID"/>
        </w:rPr>
        <w:t xml:space="preserve">yielding a minimum sample size </w:t>
      </w:r>
      <w:r w:rsidRPr="00C30F78">
        <w:rPr>
          <w:rFonts w:ascii="Book Antiqua" w:eastAsia="Book Antiqua" w:hAnsi="Book Antiqua" w:cs="Book Antiqua"/>
          <w:color w:val="000000"/>
          <w:sz w:val="22"/>
          <w:szCs w:val="22"/>
          <w:lang w:val="en-ID"/>
        </w:rPr>
        <w:t xml:space="preserve">of 400 respondents. A proportionate random sampling technique was </w:t>
      </w:r>
      <w:r>
        <w:rPr>
          <w:rFonts w:ascii="Book Antiqua" w:eastAsia="Book Antiqua" w:hAnsi="Book Antiqua" w:cs="Book Antiqua"/>
          <w:color w:val="000000"/>
          <w:sz w:val="22"/>
          <w:szCs w:val="22"/>
          <w:lang w:val="en-ID"/>
        </w:rPr>
        <w:t xml:space="preserve">used to ensure representation from each institution, yielding 314 students from Universitas Brawijaya, 55 from Politeknik Negeri Malang, and 31 </w:t>
      </w:r>
      <w:r w:rsidRPr="00C30F78">
        <w:rPr>
          <w:rFonts w:ascii="Book Antiqua" w:eastAsia="Book Antiqua" w:hAnsi="Book Antiqua" w:cs="Book Antiqua"/>
          <w:color w:val="000000"/>
          <w:sz w:val="22"/>
          <w:szCs w:val="22"/>
          <w:lang w:val="en-ID"/>
        </w:rPr>
        <w:t>from Universitas Islam Malang.</w:t>
      </w:r>
    </w:p>
    <w:p w14:paraId="48925AE5" w14:textId="77777777" w:rsidR="009449E3" w:rsidRPr="00C30F78" w:rsidRDefault="009449E3" w:rsidP="00A51FC7">
      <w:pPr>
        <w:spacing w:line="317" w:lineRule="auto"/>
        <w:ind w:firstLine="720"/>
        <w:jc w:val="both"/>
        <w:rPr>
          <w:rFonts w:ascii="Book Antiqua" w:eastAsia="Book Antiqua" w:hAnsi="Book Antiqua" w:cs="Book Antiqua"/>
          <w:color w:val="000000"/>
          <w:sz w:val="22"/>
          <w:szCs w:val="22"/>
          <w:lang w:val="en-ID"/>
        </w:rPr>
      </w:pPr>
      <w:r w:rsidRPr="00C30F78">
        <w:rPr>
          <w:rFonts w:ascii="Book Antiqua" w:eastAsia="Book Antiqua" w:hAnsi="Book Antiqua" w:cs="Book Antiqua"/>
          <w:color w:val="000000"/>
          <w:sz w:val="22"/>
          <w:szCs w:val="22"/>
          <w:lang w:val="en-ID"/>
        </w:rPr>
        <w:t xml:space="preserve">Data were collected using a structured questionnaire distributed online via Google Forms. The </w:t>
      </w:r>
      <w:r w:rsidRPr="009449E3">
        <w:rPr>
          <w:rFonts w:ascii="Book Antiqua" w:hAnsi="Book Antiqua"/>
          <w:sz w:val="22"/>
          <w:szCs w:val="22"/>
        </w:rPr>
        <w:t>instrument</w:t>
      </w:r>
      <w:r w:rsidRPr="00C30F78">
        <w:rPr>
          <w:rFonts w:ascii="Book Antiqua" w:eastAsia="Book Antiqua" w:hAnsi="Book Antiqua" w:cs="Book Antiqua"/>
          <w:color w:val="000000"/>
          <w:sz w:val="22"/>
          <w:szCs w:val="22"/>
          <w:lang w:val="en-ID"/>
        </w:rPr>
        <w:t xml:space="preserve"> employed a Likert scale to measure the main variables, including lecturer professionalism, student management, religiosity, religious understanding, anti-radicalism, tolerance, life stress, and religious moderation. All measurement items were adapted from relevant previous studies to ensure content validity.</w:t>
      </w:r>
    </w:p>
    <w:p w14:paraId="6B728027" w14:textId="3A5A2A27" w:rsidR="00E558D5" w:rsidRPr="008D04DC" w:rsidRDefault="009449E3" w:rsidP="00A51FC7">
      <w:pPr>
        <w:spacing w:line="317" w:lineRule="auto"/>
        <w:ind w:firstLine="720"/>
        <w:jc w:val="both"/>
        <w:rPr>
          <w:rFonts w:ascii="Book Antiqua" w:hAnsi="Book Antiqua"/>
        </w:rPr>
      </w:pPr>
      <w:r w:rsidRPr="00C30F78">
        <w:rPr>
          <w:rFonts w:ascii="Book Antiqua" w:eastAsia="Book Antiqua" w:hAnsi="Book Antiqua" w:cs="Book Antiqua"/>
          <w:color w:val="000000"/>
          <w:sz w:val="22"/>
          <w:szCs w:val="22"/>
          <w:lang w:val="en-ID"/>
        </w:rPr>
        <w:t xml:space="preserve">Data </w:t>
      </w:r>
      <w:r w:rsidRPr="009449E3">
        <w:rPr>
          <w:rFonts w:ascii="Book Antiqua" w:hAnsi="Book Antiqua"/>
          <w:sz w:val="22"/>
          <w:szCs w:val="22"/>
        </w:rPr>
        <w:t>analysis</w:t>
      </w:r>
      <w:r w:rsidRPr="00C30F78">
        <w:rPr>
          <w:rFonts w:ascii="Book Antiqua" w:eastAsia="Book Antiqua" w:hAnsi="Book Antiqua" w:cs="Book Antiqua"/>
          <w:color w:val="000000"/>
          <w:sz w:val="22"/>
          <w:szCs w:val="22"/>
          <w:lang w:val="en-ID"/>
        </w:rPr>
        <w:t xml:space="preserve"> was conducted using Structural Equation Modeling (SEM) </w:t>
      </w:r>
      <w:r>
        <w:rPr>
          <w:rFonts w:ascii="Book Antiqua" w:eastAsia="Book Antiqua" w:hAnsi="Book Antiqua" w:cs="Book Antiqua"/>
          <w:color w:val="000000"/>
          <w:sz w:val="22"/>
          <w:szCs w:val="22"/>
          <w:lang w:val="en-ID"/>
        </w:rPr>
        <w:t>in SmartPLS</w:t>
      </w:r>
      <w:r w:rsidRPr="00C30F78">
        <w:rPr>
          <w:rFonts w:ascii="Book Antiqua" w:eastAsia="Book Antiqua" w:hAnsi="Book Antiqua" w:cs="Book Antiqua"/>
          <w:color w:val="000000"/>
          <w:sz w:val="22"/>
          <w:szCs w:val="22"/>
          <w:lang w:val="en-ID"/>
        </w:rPr>
        <w:t xml:space="preserve">. The analysis consisted of two main stages: </w:t>
      </w:r>
      <w:r>
        <w:rPr>
          <w:rFonts w:ascii="Book Antiqua" w:eastAsia="Book Antiqua" w:hAnsi="Book Antiqua" w:cs="Book Antiqua"/>
          <w:color w:val="000000"/>
          <w:sz w:val="22"/>
          <w:szCs w:val="22"/>
          <w:lang w:val="en-ID"/>
        </w:rPr>
        <w:t>outer-model and inner-model</w:t>
      </w:r>
      <w:r w:rsidRPr="00C30F78">
        <w:rPr>
          <w:rFonts w:ascii="Book Antiqua" w:eastAsia="Book Antiqua" w:hAnsi="Book Antiqua" w:cs="Book Antiqua"/>
          <w:color w:val="000000"/>
          <w:sz w:val="22"/>
          <w:szCs w:val="22"/>
          <w:lang w:val="en-ID"/>
        </w:rPr>
        <w:t xml:space="preserve"> evaluation. The outer model assessment examined the validity and reliability of the measurement model, including convergent validity (factor loadings &gt; 0.70), discriminant validity (Average Variance Extracted/AVE &gt; 0.50), composite reliability (&gt; 0.70), and </w:t>
      </w:r>
      <w:r w:rsidRPr="00C30F78">
        <w:rPr>
          <w:rFonts w:ascii="Book Antiqua" w:eastAsia="Book Antiqua" w:hAnsi="Book Antiqua" w:cs="Book Antiqua"/>
          <w:color w:val="000000"/>
          <w:sz w:val="22"/>
          <w:szCs w:val="22"/>
          <w:lang w:val="en-ID"/>
        </w:rPr>
        <w:lastRenderedPageBreak/>
        <w:t>Cronbach’s alpha (&gt; 0.70).</w:t>
      </w:r>
      <w:r>
        <w:rPr>
          <w:rFonts w:ascii="Book Antiqua" w:eastAsia="Book Antiqua" w:hAnsi="Book Antiqua" w:cs="Book Antiqua"/>
          <w:color w:val="000000"/>
          <w:sz w:val="22"/>
          <w:szCs w:val="22"/>
          <w:lang w:val="en-ID"/>
        </w:rPr>
        <w:t xml:space="preserve"> </w:t>
      </w:r>
      <w:r w:rsidRPr="00C30F78">
        <w:rPr>
          <w:rFonts w:ascii="Book Antiqua" w:eastAsia="Book Antiqua" w:hAnsi="Book Antiqua" w:cs="Book Antiqua"/>
          <w:color w:val="000000"/>
          <w:sz w:val="22"/>
          <w:szCs w:val="22"/>
          <w:lang w:val="en-ID"/>
        </w:rPr>
        <w:t xml:space="preserve">The </w:t>
      </w:r>
      <w:r>
        <w:rPr>
          <w:rFonts w:ascii="Book Antiqua" w:hAnsi="Book Antiqua"/>
          <w:sz w:val="22"/>
          <w:szCs w:val="22"/>
        </w:rPr>
        <w:t>inner-model evaluation was conducted</w:t>
      </w:r>
      <w:r w:rsidRPr="00C30F78">
        <w:rPr>
          <w:rFonts w:ascii="Book Antiqua" w:eastAsia="Book Antiqua" w:hAnsi="Book Antiqua" w:cs="Book Antiqua"/>
          <w:color w:val="000000"/>
          <w:sz w:val="22"/>
          <w:szCs w:val="22"/>
          <w:lang w:val="en-ID"/>
        </w:rPr>
        <w:t xml:space="preserve"> to test the proposed hypotheses by analyzing path coefficients, t-statistics, and p-values. A hypothesis was considered supported if the t-statistic exceeded 1.96 and the p-value was less than 0.05 at a 5% significance level. Additionally, the coefficient of determination (R²) was used to assess the model’s </w:t>
      </w:r>
      <w:r>
        <w:rPr>
          <w:rFonts w:ascii="Book Antiqua" w:eastAsia="Book Antiqua" w:hAnsi="Book Antiqua" w:cs="Book Antiqua"/>
          <w:color w:val="000000"/>
          <w:sz w:val="22"/>
          <w:szCs w:val="22"/>
          <w:lang w:val="en-ID"/>
        </w:rPr>
        <w:t>predictive power</w:t>
      </w:r>
      <w:r w:rsidRPr="00C30F78">
        <w:rPr>
          <w:rFonts w:ascii="Book Antiqua" w:eastAsia="Book Antiqua" w:hAnsi="Book Antiqua" w:cs="Book Antiqua"/>
          <w:color w:val="000000"/>
          <w:sz w:val="22"/>
          <w:szCs w:val="22"/>
          <w:lang w:val="en-ID"/>
        </w:rPr>
        <w:t>.</w:t>
      </w:r>
    </w:p>
    <w:p w14:paraId="22AB560D" w14:textId="77777777" w:rsidR="00CC11BD" w:rsidRPr="008D04DC" w:rsidRDefault="00CC11BD" w:rsidP="00CC11BD">
      <w:pPr>
        <w:pStyle w:val="ListParagraph"/>
        <w:shd w:val="clear" w:color="auto" w:fill="FFFFFF"/>
        <w:spacing w:after="0" w:line="240" w:lineRule="auto"/>
        <w:ind w:left="0"/>
        <w:jc w:val="both"/>
        <w:rPr>
          <w:rFonts w:ascii="Book Antiqua" w:hAnsi="Book Antiqua" w:cs="Times New Roman"/>
          <w:bCs/>
        </w:rPr>
      </w:pPr>
    </w:p>
    <w:p w14:paraId="2210EA32" w14:textId="77777777" w:rsidR="00E56473" w:rsidRDefault="00CC11BD" w:rsidP="00E56473">
      <w:pPr>
        <w:pStyle w:val="ListParagraph"/>
        <w:shd w:val="clear" w:color="auto" w:fill="FFFFFF"/>
        <w:spacing w:after="0" w:line="300" w:lineRule="auto"/>
        <w:ind w:left="0"/>
        <w:jc w:val="both"/>
        <w:rPr>
          <w:rFonts w:ascii="Book Antiqua" w:hAnsi="Book Antiqua"/>
          <w:b/>
          <w:sz w:val="24"/>
        </w:rPr>
      </w:pPr>
      <w:r w:rsidRPr="008D04DC">
        <w:rPr>
          <w:rFonts w:ascii="Book Antiqua" w:hAnsi="Book Antiqua"/>
          <w:b/>
          <w:sz w:val="24"/>
        </w:rPr>
        <w:t>RESULT AND DISCUSSION</w:t>
      </w:r>
    </w:p>
    <w:p w14:paraId="34AB98E5" w14:textId="563A7BEC" w:rsidR="0039490F" w:rsidRPr="0039490F" w:rsidRDefault="00F95193" w:rsidP="00145F64">
      <w:pPr>
        <w:pStyle w:val="ListParagraph"/>
        <w:numPr>
          <w:ilvl w:val="0"/>
          <w:numId w:val="3"/>
        </w:numPr>
        <w:shd w:val="clear" w:color="auto" w:fill="FFFFFF"/>
        <w:spacing w:after="0" w:line="312" w:lineRule="auto"/>
        <w:ind w:left="284" w:hanging="284"/>
        <w:jc w:val="both"/>
        <w:rPr>
          <w:rFonts w:ascii="Book Antiqua" w:hAnsi="Book Antiqua"/>
          <w:b/>
          <w:bCs/>
        </w:rPr>
      </w:pPr>
      <w:r>
        <w:rPr>
          <w:rFonts w:ascii="Book Antiqua" w:eastAsia="Book Antiqua" w:hAnsi="Book Antiqua" w:cs="Book Antiqua"/>
          <w:b/>
        </w:rPr>
        <w:t>Results</w:t>
      </w:r>
    </w:p>
    <w:p w14:paraId="5831614A" w14:textId="06FC5343" w:rsidR="00A51FC7" w:rsidRDefault="00A51FC7" w:rsidP="00A51FC7">
      <w:pPr>
        <w:pStyle w:val="ListParagraph"/>
        <w:shd w:val="clear" w:color="auto" w:fill="FFFFFF"/>
        <w:spacing w:after="0" w:line="312" w:lineRule="auto"/>
        <w:ind w:left="284" w:firstLine="720"/>
        <w:jc w:val="both"/>
        <w:rPr>
          <w:rFonts w:ascii="Book Antiqua" w:eastAsia="Book Antiqua" w:hAnsi="Book Antiqua" w:cs="Book Antiqua"/>
          <w:color w:val="000000"/>
        </w:rPr>
      </w:pPr>
      <w:r w:rsidRPr="00A51FC7">
        <w:rPr>
          <w:rFonts w:ascii="Book Antiqua" w:eastAsia="Book Antiqua" w:hAnsi="Book Antiqua" w:cs="Book Antiqua"/>
          <w:color w:val="000000"/>
        </w:rPr>
        <w:t xml:space="preserve">The validity of the measurement model was assessed using convergent validity and Average Variance </w:t>
      </w:r>
      <w:r w:rsidRPr="00A51FC7">
        <w:rPr>
          <w:rFonts w:ascii="Book Antiqua" w:hAnsi="Book Antiqua"/>
        </w:rPr>
        <w:t>Extracted</w:t>
      </w:r>
      <w:r w:rsidRPr="00A51FC7">
        <w:rPr>
          <w:rFonts w:ascii="Book Antiqua" w:eastAsia="Book Antiqua" w:hAnsi="Book Antiqua" w:cs="Book Antiqua"/>
          <w:color w:val="000000"/>
        </w:rPr>
        <w:t xml:space="preserve"> (AVE). Convergent validity was evaluated </w:t>
      </w:r>
      <w:r>
        <w:rPr>
          <w:rFonts w:ascii="Book Antiqua" w:eastAsia="Book Antiqua" w:hAnsi="Book Antiqua" w:cs="Book Antiqua"/>
          <w:color w:val="000000"/>
        </w:rPr>
        <w:t>using outer loadings</w:t>
      </w:r>
      <w:r w:rsidRPr="00A51FC7">
        <w:rPr>
          <w:rFonts w:ascii="Book Antiqua" w:eastAsia="Book Antiqua" w:hAnsi="Book Antiqua" w:cs="Book Antiqua"/>
          <w:color w:val="000000"/>
        </w:rPr>
        <w:t xml:space="preserve">, with a threshold of 0.70. As </w:t>
      </w:r>
      <w:r>
        <w:rPr>
          <w:rFonts w:ascii="Book Antiqua" w:eastAsia="Book Antiqua" w:hAnsi="Book Antiqua" w:cs="Book Antiqua"/>
          <w:color w:val="000000"/>
        </w:rPr>
        <w:t>shown in Table 1, all indicators demonstrated outer loadings</w:t>
      </w:r>
      <w:r w:rsidRPr="00A51FC7">
        <w:rPr>
          <w:rFonts w:ascii="Book Antiqua" w:eastAsia="Book Antiqua" w:hAnsi="Book Antiqua" w:cs="Book Antiqua"/>
          <w:color w:val="000000"/>
        </w:rPr>
        <w:t xml:space="preserve"> above 0.70, indicating satisfactory convergent validity. In addition, all </w:t>
      </w:r>
      <w:r>
        <w:rPr>
          <w:rFonts w:ascii="Book Antiqua" w:eastAsia="Book Antiqua" w:hAnsi="Book Antiqua" w:cs="Book Antiqua"/>
          <w:color w:val="000000"/>
        </w:rPr>
        <w:t>AVEs exceeded the minimum threshold of 0.50, confirming that each construct adequately explains its indicators' variance</w:t>
      </w:r>
      <w:r w:rsidRPr="00A51FC7">
        <w:rPr>
          <w:rFonts w:ascii="Book Antiqua" w:eastAsia="Book Antiqua" w:hAnsi="Book Antiqua" w:cs="Book Antiqua"/>
          <w:color w:val="000000"/>
        </w:rPr>
        <w:t>.</w:t>
      </w:r>
    </w:p>
    <w:p w14:paraId="5287D463" w14:textId="77777777" w:rsidR="00A51FC7" w:rsidRPr="00A51FC7" w:rsidRDefault="00A51FC7" w:rsidP="00A51FC7">
      <w:pPr>
        <w:pStyle w:val="ListParagraph"/>
        <w:shd w:val="clear" w:color="auto" w:fill="FFFFFF"/>
        <w:spacing w:after="0" w:line="240" w:lineRule="auto"/>
        <w:ind w:left="284" w:firstLine="720"/>
        <w:jc w:val="both"/>
        <w:rPr>
          <w:rFonts w:ascii="Book Antiqua" w:eastAsia="Book Antiqua" w:hAnsi="Book Antiqua" w:cs="Book Antiqua"/>
          <w:color w:val="000000"/>
          <w:sz w:val="14"/>
          <w:szCs w:val="14"/>
        </w:rPr>
      </w:pPr>
    </w:p>
    <w:p w14:paraId="796E3237" w14:textId="1347C945" w:rsidR="00A51FC7" w:rsidRPr="00A51FC7" w:rsidRDefault="00A51FC7" w:rsidP="00A51FC7">
      <w:pPr>
        <w:pStyle w:val="ListParagraph"/>
        <w:shd w:val="clear" w:color="auto" w:fill="FFFFFF"/>
        <w:spacing w:after="0" w:line="312" w:lineRule="auto"/>
        <w:ind w:left="284"/>
        <w:jc w:val="center"/>
        <w:rPr>
          <w:rFonts w:ascii="Book Antiqua" w:eastAsia="Book Antiqua" w:hAnsi="Book Antiqua" w:cs="Book Antiqua"/>
          <w:b/>
          <w:bCs/>
          <w:color w:val="000000"/>
        </w:rPr>
      </w:pPr>
      <w:r w:rsidRPr="00A51FC7">
        <w:rPr>
          <w:rFonts w:ascii="Book Antiqua" w:eastAsia="Book Antiqua" w:hAnsi="Book Antiqua" w:cs="Book Antiqua"/>
          <w:b/>
          <w:bCs/>
          <w:color w:val="000000"/>
        </w:rPr>
        <w:t>Table 1: Validity Test Results</w:t>
      </w:r>
    </w:p>
    <w:tbl>
      <w:tblPr>
        <w:tblStyle w:val="PlainTable2"/>
        <w:tblW w:w="8773" w:type="dxa"/>
        <w:tblInd w:w="284" w:type="dxa"/>
        <w:tblBorders>
          <w:top w:val="single" w:sz="6" w:space="0" w:color="7F7F7F" w:themeColor="text1" w:themeTint="80"/>
          <w:bottom w:val="single" w:sz="6" w:space="0" w:color="7F7F7F" w:themeColor="text1" w:themeTint="80"/>
          <w:insideH w:val="single" w:sz="6" w:space="0" w:color="7F7F7F" w:themeColor="text1" w:themeTint="80"/>
        </w:tblBorders>
        <w:tblLook w:val="04A0" w:firstRow="1" w:lastRow="0" w:firstColumn="1" w:lastColumn="0" w:noHBand="0" w:noVBand="1"/>
      </w:tblPr>
      <w:tblGrid>
        <w:gridCol w:w="2685"/>
        <w:gridCol w:w="1080"/>
        <w:gridCol w:w="2047"/>
        <w:gridCol w:w="1558"/>
        <w:gridCol w:w="1403"/>
      </w:tblGrid>
      <w:tr w:rsidR="00A51FC7" w:rsidRPr="00A51FC7" w14:paraId="1FF78752" w14:textId="77777777" w:rsidTr="00A51FC7">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2685" w:type="dxa"/>
            <w:tcBorders>
              <w:bottom w:val="none" w:sz="0" w:space="0" w:color="auto"/>
            </w:tcBorders>
            <w:vAlign w:val="center"/>
            <w:hideMark/>
          </w:tcPr>
          <w:p w14:paraId="13895C1F" w14:textId="77777777" w:rsidR="00A51FC7" w:rsidRPr="00A51FC7" w:rsidRDefault="00A51FC7" w:rsidP="00A51FC7">
            <w:pPr>
              <w:pBdr>
                <w:top w:val="nil"/>
                <w:left w:val="nil"/>
                <w:bottom w:val="nil"/>
                <w:right w:val="nil"/>
                <w:between w:val="nil"/>
              </w:pBdr>
              <w:spacing w:line="259" w:lineRule="auto"/>
              <w:jc w:val="center"/>
              <w:rPr>
                <w:rFonts w:ascii="Book Antiqua" w:eastAsia="Book Antiqua" w:hAnsi="Book Antiqua" w:cs="Book Antiqua"/>
                <w:b w:val="0"/>
                <w:bCs w:val="0"/>
                <w:color w:val="000000"/>
                <w:sz w:val="22"/>
                <w:szCs w:val="22"/>
              </w:rPr>
            </w:pPr>
            <w:r w:rsidRPr="00A51FC7">
              <w:rPr>
                <w:rFonts w:ascii="Book Antiqua" w:eastAsia="Book Antiqua" w:hAnsi="Book Antiqua" w:cs="Book Antiqua"/>
                <w:b w:val="0"/>
                <w:bCs w:val="0"/>
                <w:color w:val="000000"/>
                <w:sz w:val="22"/>
                <w:szCs w:val="22"/>
              </w:rPr>
              <w:t>Variable</w:t>
            </w:r>
          </w:p>
        </w:tc>
        <w:tc>
          <w:tcPr>
            <w:tcW w:w="1080" w:type="dxa"/>
            <w:tcBorders>
              <w:bottom w:val="none" w:sz="0" w:space="0" w:color="auto"/>
            </w:tcBorders>
            <w:noWrap/>
            <w:vAlign w:val="center"/>
            <w:hideMark/>
          </w:tcPr>
          <w:p w14:paraId="179FD9B8" w14:textId="77777777" w:rsidR="00A51FC7" w:rsidRPr="00A51FC7" w:rsidRDefault="00A51FC7" w:rsidP="00A51FC7">
            <w:pPr>
              <w:pBdr>
                <w:top w:val="nil"/>
                <w:left w:val="nil"/>
                <w:bottom w:val="nil"/>
                <w:right w:val="nil"/>
                <w:between w:val="nil"/>
              </w:pBdr>
              <w:spacing w:line="259" w:lineRule="auto"/>
              <w:jc w:val="center"/>
              <w:cnfStyle w:val="100000000000" w:firstRow="1" w:lastRow="0" w:firstColumn="0" w:lastColumn="0" w:oddVBand="0" w:evenVBand="0" w:oddHBand="0" w:evenHBand="0" w:firstRowFirstColumn="0" w:firstRowLastColumn="0" w:lastRowFirstColumn="0" w:lastRowLastColumn="0"/>
              <w:rPr>
                <w:rFonts w:ascii="Book Antiqua" w:eastAsia="Book Antiqua" w:hAnsi="Book Antiqua" w:cs="Book Antiqua"/>
                <w:b w:val="0"/>
                <w:bCs w:val="0"/>
                <w:color w:val="000000"/>
                <w:sz w:val="22"/>
                <w:szCs w:val="22"/>
              </w:rPr>
            </w:pPr>
          </w:p>
        </w:tc>
        <w:tc>
          <w:tcPr>
            <w:tcW w:w="2047" w:type="dxa"/>
            <w:tcBorders>
              <w:bottom w:val="none" w:sz="0" w:space="0" w:color="auto"/>
            </w:tcBorders>
            <w:noWrap/>
            <w:vAlign w:val="center"/>
            <w:hideMark/>
          </w:tcPr>
          <w:p w14:paraId="6A70341E" w14:textId="77777777" w:rsidR="00A51FC7" w:rsidRPr="00A51FC7" w:rsidRDefault="00A51FC7" w:rsidP="00A51FC7">
            <w:pPr>
              <w:pBdr>
                <w:top w:val="nil"/>
                <w:left w:val="nil"/>
                <w:bottom w:val="nil"/>
                <w:right w:val="nil"/>
                <w:between w:val="nil"/>
              </w:pBdr>
              <w:spacing w:line="259" w:lineRule="auto"/>
              <w:jc w:val="center"/>
              <w:cnfStyle w:val="100000000000" w:firstRow="1" w:lastRow="0" w:firstColumn="0" w:lastColumn="0" w:oddVBand="0" w:evenVBand="0" w:oddHBand="0" w:evenHBand="0" w:firstRowFirstColumn="0" w:firstRowLastColumn="0" w:lastRowFirstColumn="0" w:lastRowLastColumn="0"/>
              <w:rPr>
                <w:rFonts w:ascii="Book Antiqua" w:eastAsia="Book Antiqua" w:hAnsi="Book Antiqua" w:cs="Book Antiqua"/>
                <w:b w:val="0"/>
                <w:bCs w:val="0"/>
                <w:color w:val="000000"/>
                <w:sz w:val="22"/>
                <w:szCs w:val="22"/>
              </w:rPr>
            </w:pPr>
            <w:r w:rsidRPr="00A51FC7">
              <w:rPr>
                <w:rFonts w:ascii="Book Antiqua" w:eastAsia="Book Antiqua" w:hAnsi="Book Antiqua" w:cs="Book Antiqua"/>
                <w:b w:val="0"/>
                <w:bCs w:val="0"/>
                <w:color w:val="000000"/>
                <w:sz w:val="22"/>
                <w:szCs w:val="22"/>
              </w:rPr>
              <w:t>Outer Loading</w:t>
            </w:r>
          </w:p>
        </w:tc>
        <w:tc>
          <w:tcPr>
            <w:tcW w:w="1558" w:type="dxa"/>
            <w:tcBorders>
              <w:bottom w:val="none" w:sz="0" w:space="0" w:color="auto"/>
            </w:tcBorders>
            <w:vAlign w:val="center"/>
            <w:hideMark/>
          </w:tcPr>
          <w:p w14:paraId="6D8C5FA7" w14:textId="77777777" w:rsidR="00A51FC7" w:rsidRPr="00A51FC7" w:rsidRDefault="00A51FC7" w:rsidP="00A51FC7">
            <w:pPr>
              <w:pBdr>
                <w:top w:val="nil"/>
                <w:left w:val="nil"/>
                <w:bottom w:val="nil"/>
                <w:right w:val="nil"/>
                <w:between w:val="nil"/>
              </w:pBdr>
              <w:spacing w:line="259" w:lineRule="auto"/>
              <w:jc w:val="center"/>
              <w:cnfStyle w:val="100000000000" w:firstRow="1" w:lastRow="0" w:firstColumn="0" w:lastColumn="0" w:oddVBand="0" w:evenVBand="0" w:oddHBand="0" w:evenHBand="0" w:firstRowFirstColumn="0" w:firstRowLastColumn="0" w:lastRowFirstColumn="0" w:lastRowLastColumn="0"/>
              <w:rPr>
                <w:rFonts w:ascii="Book Antiqua" w:eastAsia="Book Antiqua" w:hAnsi="Book Antiqua" w:cs="Book Antiqua"/>
                <w:b w:val="0"/>
                <w:bCs w:val="0"/>
                <w:color w:val="000000"/>
                <w:sz w:val="22"/>
                <w:szCs w:val="22"/>
              </w:rPr>
            </w:pPr>
            <w:r w:rsidRPr="00A51FC7">
              <w:rPr>
                <w:rFonts w:ascii="Book Antiqua" w:eastAsia="Book Antiqua" w:hAnsi="Book Antiqua" w:cs="Book Antiqua"/>
                <w:b w:val="0"/>
                <w:bCs w:val="0"/>
                <w:color w:val="000000"/>
                <w:sz w:val="22"/>
                <w:szCs w:val="22"/>
              </w:rPr>
              <w:t>AVE</w:t>
            </w:r>
          </w:p>
        </w:tc>
        <w:tc>
          <w:tcPr>
            <w:tcW w:w="1403" w:type="dxa"/>
            <w:tcBorders>
              <w:bottom w:val="none" w:sz="0" w:space="0" w:color="auto"/>
            </w:tcBorders>
            <w:vAlign w:val="center"/>
            <w:hideMark/>
          </w:tcPr>
          <w:p w14:paraId="3D3E7411" w14:textId="77777777" w:rsidR="00A51FC7" w:rsidRPr="00A51FC7" w:rsidRDefault="00A51FC7" w:rsidP="00A51FC7">
            <w:pPr>
              <w:pBdr>
                <w:top w:val="nil"/>
                <w:left w:val="nil"/>
                <w:bottom w:val="nil"/>
                <w:right w:val="nil"/>
                <w:between w:val="nil"/>
              </w:pBdr>
              <w:spacing w:line="259" w:lineRule="auto"/>
              <w:jc w:val="center"/>
              <w:cnfStyle w:val="100000000000" w:firstRow="1" w:lastRow="0" w:firstColumn="0" w:lastColumn="0" w:oddVBand="0" w:evenVBand="0" w:oddHBand="0" w:evenHBand="0" w:firstRowFirstColumn="0" w:firstRowLastColumn="0" w:lastRowFirstColumn="0" w:lastRowLastColumn="0"/>
              <w:rPr>
                <w:rFonts w:ascii="Book Antiqua" w:eastAsia="Book Antiqua" w:hAnsi="Book Antiqua" w:cs="Book Antiqua"/>
                <w:b w:val="0"/>
                <w:bCs w:val="0"/>
                <w:color w:val="000000"/>
                <w:sz w:val="22"/>
                <w:szCs w:val="22"/>
              </w:rPr>
            </w:pPr>
            <w:r w:rsidRPr="00A51FC7">
              <w:rPr>
                <w:rFonts w:ascii="Book Antiqua" w:eastAsia="Book Antiqua" w:hAnsi="Book Antiqua" w:cs="Book Antiqua"/>
                <w:b w:val="0"/>
                <w:bCs w:val="0"/>
                <w:color w:val="000000"/>
                <w:sz w:val="22"/>
                <w:szCs w:val="22"/>
              </w:rPr>
              <w:t>Description</w:t>
            </w:r>
          </w:p>
        </w:tc>
      </w:tr>
      <w:tr w:rsidR="00A51FC7" w:rsidRPr="00A51FC7" w14:paraId="03980D48" w14:textId="77777777" w:rsidTr="00A51FC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685" w:type="dxa"/>
            <w:vMerge w:val="restart"/>
            <w:tcBorders>
              <w:top w:val="none" w:sz="0" w:space="0" w:color="auto"/>
              <w:bottom w:val="none" w:sz="0" w:space="0" w:color="auto"/>
            </w:tcBorders>
            <w:vAlign w:val="center"/>
          </w:tcPr>
          <w:p w14:paraId="760F11C7" w14:textId="77777777" w:rsidR="00A51FC7" w:rsidRPr="00A51FC7" w:rsidRDefault="00A51FC7" w:rsidP="00A51FC7">
            <w:pPr>
              <w:pBdr>
                <w:top w:val="nil"/>
                <w:left w:val="nil"/>
                <w:bottom w:val="nil"/>
                <w:right w:val="nil"/>
                <w:between w:val="nil"/>
              </w:pBdr>
              <w:spacing w:line="259" w:lineRule="auto"/>
              <w:rPr>
                <w:rFonts w:ascii="Book Antiqua" w:eastAsia="Book Antiqua" w:hAnsi="Book Antiqua" w:cs="Book Antiqua"/>
                <w:b w:val="0"/>
                <w:bCs w:val="0"/>
                <w:color w:val="000000"/>
                <w:sz w:val="22"/>
                <w:szCs w:val="22"/>
              </w:rPr>
            </w:pPr>
            <w:r w:rsidRPr="00A51FC7">
              <w:rPr>
                <w:rFonts w:ascii="Book Antiqua" w:eastAsia="Book Antiqua" w:hAnsi="Book Antiqua" w:cs="Book Antiqua"/>
                <w:b w:val="0"/>
                <w:bCs w:val="0"/>
                <w:color w:val="000000"/>
                <w:sz w:val="22"/>
                <w:szCs w:val="22"/>
              </w:rPr>
              <w:t>Lecture professionalism (X1)</w:t>
            </w:r>
          </w:p>
        </w:tc>
        <w:tc>
          <w:tcPr>
            <w:tcW w:w="1080" w:type="dxa"/>
            <w:tcBorders>
              <w:top w:val="none" w:sz="0" w:space="0" w:color="auto"/>
              <w:bottom w:val="none" w:sz="0" w:space="0" w:color="auto"/>
            </w:tcBorders>
            <w:noWrap/>
            <w:hideMark/>
          </w:tcPr>
          <w:p w14:paraId="3B29F9F4"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AR1</w:t>
            </w:r>
          </w:p>
        </w:tc>
        <w:tc>
          <w:tcPr>
            <w:tcW w:w="2047" w:type="dxa"/>
            <w:tcBorders>
              <w:top w:val="none" w:sz="0" w:space="0" w:color="auto"/>
              <w:bottom w:val="none" w:sz="0" w:space="0" w:color="auto"/>
            </w:tcBorders>
            <w:noWrap/>
            <w:hideMark/>
          </w:tcPr>
          <w:p w14:paraId="5466C674"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0,705</w:t>
            </w:r>
          </w:p>
        </w:tc>
        <w:tc>
          <w:tcPr>
            <w:tcW w:w="1558" w:type="dxa"/>
            <w:vMerge w:val="restart"/>
            <w:tcBorders>
              <w:top w:val="none" w:sz="0" w:space="0" w:color="auto"/>
              <w:bottom w:val="none" w:sz="0" w:space="0" w:color="auto"/>
            </w:tcBorders>
            <w:vAlign w:val="center"/>
          </w:tcPr>
          <w:p w14:paraId="05D82E8E" w14:textId="77777777" w:rsidR="00A51FC7" w:rsidRPr="00A51FC7" w:rsidRDefault="00A51FC7" w:rsidP="00A51FC7">
            <w:pPr>
              <w:pBdr>
                <w:top w:val="nil"/>
                <w:left w:val="nil"/>
                <w:bottom w:val="nil"/>
                <w:right w:val="nil"/>
                <w:between w:val="nil"/>
              </w:pBdr>
              <w:spacing w:line="259" w:lineRule="auto"/>
              <w:jc w:val="center"/>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0,939</w:t>
            </w:r>
          </w:p>
        </w:tc>
        <w:tc>
          <w:tcPr>
            <w:tcW w:w="1403" w:type="dxa"/>
            <w:tcBorders>
              <w:top w:val="none" w:sz="0" w:space="0" w:color="auto"/>
              <w:bottom w:val="none" w:sz="0" w:space="0" w:color="auto"/>
            </w:tcBorders>
            <w:hideMark/>
          </w:tcPr>
          <w:p w14:paraId="517EABF7"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Valid</w:t>
            </w:r>
          </w:p>
        </w:tc>
      </w:tr>
      <w:tr w:rsidR="00A51FC7" w:rsidRPr="00A51FC7" w14:paraId="49CEB4F2" w14:textId="77777777" w:rsidTr="00A51FC7">
        <w:trPr>
          <w:trHeight w:val="170"/>
        </w:trPr>
        <w:tc>
          <w:tcPr>
            <w:cnfStyle w:val="001000000000" w:firstRow="0" w:lastRow="0" w:firstColumn="1" w:lastColumn="0" w:oddVBand="0" w:evenVBand="0" w:oddHBand="0" w:evenHBand="0" w:firstRowFirstColumn="0" w:firstRowLastColumn="0" w:lastRowFirstColumn="0" w:lastRowLastColumn="0"/>
            <w:tcW w:w="2685" w:type="dxa"/>
            <w:vMerge/>
            <w:vAlign w:val="center"/>
            <w:hideMark/>
          </w:tcPr>
          <w:p w14:paraId="7B4241DE" w14:textId="77777777" w:rsidR="00A51FC7" w:rsidRPr="00A51FC7" w:rsidRDefault="00A51FC7" w:rsidP="00A51FC7">
            <w:pPr>
              <w:pBdr>
                <w:top w:val="nil"/>
                <w:left w:val="nil"/>
                <w:bottom w:val="nil"/>
                <w:right w:val="nil"/>
                <w:between w:val="nil"/>
              </w:pBdr>
              <w:spacing w:line="259" w:lineRule="auto"/>
              <w:rPr>
                <w:rFonts w:ascii="Book Antiqua" w:eastAsia="Book Antiqua" w:hAnsi="Book Antiqua" w:cs="Book Antiqua"/>
                <w:b w:val="0"/>
                <w:bCs w:val="0"/>
                <w:color w:val="000000"/>
                <w:sz w:val="22"/>
                <w:szCs w:val="22"/>
              </w:rPr>
            </w:pPr>
          </w:p>
        </w:tc>
        <w:tc>
          <w:tcPr>
            <w:tcW w:w="1080" w:type="dxa"/>
            <w:noWrap/>
            <w:hideMark/>
          </w:tcPr>
          <w:p w14:paraId="37E5E320"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AR2</w:t>
            </w:r>
          </w:p>
        </w:tc>
        <w:tc>
          <w:tcPr>
            <w:tcW w:w="2047" w:type="dxa"/>
            <w:noWrap/>
            <w:hideMark/>
          </w:tcPr>
          <w:p w14:paraId="094717AC"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0,772</w:t>
            </w:r>
          </w:p>
        </w:tc>
        <w:tc>
          <w:tcPr>
            <w:tcW w:w="1558" w:type="dxa"/>
            <w:vMerge/>
            <w:vAlign w:val="center"/>
            <w:hideMark/>
          </w:tcPr>
          <w:p w14:paraId="0763DB2F" w14:textId="77777777" w:rsidR="00A51FC7" w:rsidRPr="00A51FC7" w:rsidRDefault="00A51FC7" w:rsidP="00A51FC7">
            <w:pPr>
              <w:pBdr>
                <w:top w:val="nil"/>
                <w:left w:val="nil"/>
                <w:bottom w:val="nil"/>
                <w:right w:val="nil"/>
                <w:between w:val="nil"/>
              </w:pBdr>
              <w:spacing w:line="259" w:lineRule="auto"/>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p>
        </w:tc>
        <w:tc>
          <w:tcPr>
            <w:tcW w:w="1403" w:type="dxa"/>
            <w:hideMark/>
          </w:tcPr>
          <w:p w14:paraId="1CDC484F"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Valid</w:t>
            </w:r>
          </w:p>
        </w:tc>
      </w:tr>
      <w:tr w:rsidR="00A51FC7" w:rsidRPr="00A51FC7" w14:paraId="0927C45C" w14:textId="77777777" w:rsidTr="00A51FC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685" w:type="dxa"/>
            <w:vMerge/>
            <w:tcBorders>
              <w:top w:val="none" w:sz="0" w:space="0" w:color="auto"/>
              <w:bottom w:val="none" w:sz="0" w:space="0" w:color="auto"/>
            </w:tcBorders>
            <w:vAlign w:val="center"/>
            <w:hideMark/>
          </w:tcPr>
          <w:p w14:paraId="1A00953D" w14:textId="77777777" w:rsidR="00A51FC7" w:rsidRPr="00A51FC7" w:rsidRDefault="00A51FC7" w:rsidP="00A51FC7">
            <w:pPr>
              <w:pBdr>
                <w:top w:val="nil"/>
                <w:left w:val="nil"/>
                <w:bottom w:val="nil"/>
                <w:right w:val="nil"/>
                <w:between w:val="nil"/>
              </w:pBdr>
              <w:spacing w:line="259" w:lineRule="auto"/>
              <w:rPr>
                <w:rFonts w:ascii="Book Antiqua" w:eastAsia="Book Antiqua" w:hAnsi="Book Antiqua" w:cs="Book Antiqua"/>
                <w:b w:val="0"/>
                <w:bCs w:val="0"/>
                <w:color w:val="000000"/>
                <w:sz w:val="22"/>
                <w:szCs w:val="22"/>
              </w:rPr>
            </w:pPr>
          </w:p>
        </w:tc>
        <w:tc>
          <w:tcPr>
            <w:tcW w:w="1080" w:type="dxa"/>
            <w:tcBorders>
              <w:top w:val="none" w:sz="0" w:space="0" w:color="auto"/>
              <w:bottom w:val="none" w:sz="0" w:space="0" w:color="auto"/>
            </w:tcBorders>
            <w:noWrap/>
            <w:hideMark/>
          </w:tcPr>
          <w:p w14:paraId="2369F92A"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AR3</w:t>
            </w:r>
          </w:p>
        </w:tc>
        <w:tc>
          <w:tcPr>
            <w:tcW w:w="2047" w:type="dxa"/>
            <w:tcBorders>
              <w:top w:val="none" w:sz="0" w:space="0" w:color="auto"/>
              <w:bottom w:val="none" w:sz="0" w:space="0" w:color="auto"/>
            </w:tcBorders>
            <w:noWrap/>
            <w:hideMark/>
          </w:tcPr>
          <w:p w14:paraId="338875FC"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0,815</w:t>
            </w:r>
          </w:p>
        </w:tc>
        <w:tc>
          <w:tcPr>
            <w:tcW w:w="1558" w:type="dxa"/>
            <w:vMerge/>
            <w:tcBorders>
              <w:top w:val="none" w:sz="0" w:space="0" w:color="auto"/>
              <w:bottom w:val="none" w:sz="0" w:space="0" w:color="auto"/>
            </w:tcBorders>
            <w:vAlign w:val="center"/>
            <w:hideMark/>
          </w:tcPr>
          <w:p w14:paraId="15230118" w14:textId="77777777" w:rsidR="00A51FC7" w:rsidRPr="00A51FC7" w:rsidRDefault="00A51FC7" w:rsidP="00A51FC7">
            <w:pPr>
              <w:pBdr>
                <w:top w:val="nil"/>
                <w:left w:val="nil"/>
                <w:bottom w:val="nil"/>
                <w:right w:val="nil"/>
                <w:between w:val="nil"/>
              </w:pBdr>
              <w:spacing w:line="259" w:lineRule="auto"/>
              <w:jc w:val="center"/>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p>
        </w:tc>
        <w:tc>
          <w:tcPr>
            <w:tcW w:w="1403" w:type="dxa"/>
            <w:tcBorders>
              <w:top w:val="none" w:sz="0" w:space="0" w:color="auto"/>
              <w:bottom w:val="none" w:sz="0" w:space="0" w:color="auto"/>
            </w:tcBorders>
            <w:hideMark/>
          </w:tcPr>
          <w:p w14:paraId="7AEDA033"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Valid</w:t>
            </w:r>
          </w:p>
        </w:tc>
      </w:tr>
      <w:tr w:rsidR="00A51FC7" w:rsidRPr="00A51FC7" w14:paraId="4318F39F" w14:textId="77777777" w:rsidTr="00A51FC7">
        <w:trPr>
          <w:trHeight w:val="170"/>
        </w:trPr>
        <w:tc>
          <w:tcPr>
            <w:cnfStyle w:val="001000000000" w:firstRow="0" w:lastRow="0" w:firstColumn="1" w:lastColumn="0" w:oddVBand="0" w:evenVBand="0" w:oddHBand="0" w:evenHBand="0" w:firstRowFirstColumn="0" w:firstRowLastColumn="0" w:lastRowFirstColumn="0" w:lastRowLastColumn="0"/>
            <w:tcW w:w="2685" w:type="dxa"/>
            <w:vMerge/>
            <w:vAlign w:val="center"/>
          </w:tcPr>
          <w:p w14:paraId="55A4AC67" w14:textId="77777777" w:rsidR="00A51FC7" w:rsidRPr="00A51FC7" w:rsidRDefault="00A51FC7" w:rsidP="00A51FC7">
            <w:pPr>
              <w:pBdr>
                <w:top w:val="nil"/>
                <w:left w:val="nil"/>
                <w:bottom w:val="nil"/>
                <w:right w:val="nil"/>
                <w:between w:val="nil"/>
              </w:pBdr>
              <w:spacing w:line="259" w:lineRule="auto"/>
              <w:rPr>
                <w:rFonts w:ascii="Book Antiqua" w:eastAsia="Book Antiqua" w:hAnsi="Book Antiqua" w:cs="Book Antiqua"/>
                <w:b w:val="0"/>
                <w:bCs w:val="0"/>
                <w:color w:val="000000"/>
                <w:sz w:val="22"/>
                <w:szCs w:val="22"/>
              </w:rPr>
            </w:pPr>
          </w:p>
        </w:tc>
        <w:tc>
          <w:tcPr>
            <w:tcW w:w="1080" w:type="dxa"/>
            <w:noWrap/>
          </w:tcPr>
          <w:p w14:paraId="2976C0FD"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AR4</w:t>
            </w:r>
          </w:p>
        </w:tc>
        <w:tc>
          <w:tcPr>
            <w:tcW w:w="2047" w:type="dxa"/>
            <w:noWrap/>
          </w:tcPr>
          <w:p w14:paraId="4BD66E05"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0,786</w:t>
            </w:r>
          </w:p>
        </w:tc>
        <w:tc>
          <w:tcPr>
            <w:tcW w:w="1558" w:type="dxa"/>
            <w:vMerge/>
            <w:vAlign w:val="center"/>
          </w:tcPr>
          <w:p w14:paraId="7C4793EC" w14:textId="77777777" w:rsidR="00A51FC7" w:rsidRPr="00A51FC7" w:rsidRDefault="00A51FC7" w:rsidP="00A51FC7">
            <w:pPr>
              <w:pBdr>
                <w:top w:val="nil"/>
                <w:left w:val="nil"/>
                <w:bottom w:val="nil"/>
                <w:right w:val="nil"/>
                <w:between w:val="nil"/>
              </w:pBdr>
              <w:spacing w:line="259" w:lineRule="auto"/>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p>
        </w:tc>
        <w:tc>
          <w:tcPr>
            <w:tcW w:w="1403" w:type="dxa"/>
          </w:tcPr>
          <w:p w14:paraId="6102CA54"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Valid</w:t>
            </w:r>
          </w:p>
        </w:tc>
      </w:tr>
      <w:tr w:rsidR="00A51FC7" w:rsidRPr="00A51FC7" w14:paraId="296DC7B7" w14:textId="77777777" w:rsidTr="00A51FC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685" w:type="dxa"/>
            <w:vMerge/>
            <w:tcBorders>
              <w:top w:val="none" w:sz="0" w:space="0" w:color="auto"/>
              <w:bottom w:val="none" w:sz="0" w:space="0" w:color="auto"/>
            </w:tcBorders>
            <w:vAlign w:val="center"/>
          </w:tcPr>
          <w:p w14:paraId="2F470550" w14:textId="77777777" w:rsidR="00A51FC7" w:rsidRPr="00A51FC7" w:rsidRDefault="00A51FC7" w:rsidP="00A51FC7">
            <w:pPr>
              <w:pBdr>
                <w:top w:val="nil"/>
                <w:left w:val="nil"/>
                <w:bottom w:val="nil"/>
                <w:right w:val="nil"/>
                <w:between w:val="nil"/>
              </w:pBdr>
              <w:spacing w:line="259" w:lineRule="auto"/>
              <w:rPr>
                <w:rFonts w:ascii="Book Antiqua" w:eastAsia="Book Antiqua" w:hAnsi="Book Antiqua" w:cs="Book Antiqua"/>
                <w:b w:val="0"/>
                <w:bCs w:val="0"/>
                <w:color w:val="000000"/>
                <w:sz w:val="22"/>
                <w:szCs w:val="22"/>
              </w:rPr>
            </w:pPr>
          </w:p>
        </w:tc>
        <w:tc>
          <w:tcPr>
            <w:tcW w:w="1080" w:type="dxa"/>
            <w:tcBorders>
              <w:top w:val="none" w:sz="0" w:space="0" w:color="auto"/>
              <w:bottom w:val="none" w:sz="0" w:space="0" w:color="auto"/>
            </w:tcBorders>
            <w:noWrap/>
          </w:tcPr>
          <w:p w14:paraId="52A38CC7"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AR5</w:t>
            </w:r>
          </w:p>
        </w:tc>
        <w:tc>
          <w:tcPr>
            <w:tcW w:w="2047" w:type="dxa"/>
            <w:tcBorders>
              <w:top w:val="none" w:sz="0" w:space="0" w:color="auto"/>
              <w:bottom w:val="none" w:sz="0" w:space="0" w:color="auto"/>
            </w:tcBorders>
            <w:noWrap/>
          </w:tcPr>
          <w:p w14:paraId="675C8967"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0,753</w:t>
            </w:r>
          </w:p>
        </w:tc>
        <w:tc>
          <w:tcPr>
            <w:tcW w:w="1558" w:type="dxa"/>
            <w:vMerge/>
            <w:tcBorders>
              <w:top w:val="none" w:sz="0" w:space="0" w:color="auto"/>
              <w:bottom w:val="none" w:sz="0" w:space="0" w:color="auto"/>
            </w:tcBorders>
            <w:vAlign w:val="center"/>
          </w:tcPr>
          <w:p w14:paraId="64102FD3" w14:textId="77777777" w:rsidR="00A51FC7" w:rsidRPr="00A51FC7" w:rsidRDefault="00A51FC7" w:rsidP="00A51FC7">
            <w:pPr>
              <w:pBdr>
                <w:top w:val="nil"/>
                <w:left w:val="nil"/>
                <w:bottom w:val="nil"/>
                <w:right w:val="nil"/>
                <w:between w:val="nil"/>
              </w:pBdr>
              <w:spacing w:line="259" w:lineRule="auto"/>
              <w:jc w:val="center"/>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p>
        </w:tc>
        <w:tc>
          <w:tcPr>
            <w:tcW w:w="1403" w:type="dxa"/>
            <w:tcBorders>
              <w:top w:val="none" w:sz="0" w:space="0" w:color="auto"/>
              <w:bottom w:val="none" w:sz="0" w:space="0" w:color="auto"/>
            </w:tcBorders>
          </w:tcPr>
          <w:p w14:paraId="5C0791B6"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Valid</w:t>
            </w:r>
          </w:p>
        </w:tc>
      </w:tr>
      <w:tr w:rsidR="00A51FC7" w:rsidRPr="00A51FC7" w14:paraId="6F452B52" w14:textId="77777777" w:rsidTr="00A51FC7">
        <w:trPr>
          <w:trHeight w:val="170"/>
        </w:trPr>
        <w:tc>
          <w:tcPr>
            <w:cnfStyle w:val="001000000000" w:firstRow="0" w:lastRow="0" w:firstColumn="1" w:lastColumn="0" w:oddVBand="0" w:evenVBand="0" w:oddHBand="0" w:evenHBand="0" w:firstRowFirstColumn="0" w:firstRowLastColumn="0" w:lastRowFirstColumn="0" w:lastRowLastColumn="0"/>
            <w:tcW w:w="2685" w:type="dxa"/>
            <w:vMerge/>
            <w:vAlign w:val="center"/>
          </w:tcPr>
          <w:p w14:paraId="73936DBA" w14:textId="77777777" w:rsidR="00A51FC7" w:rsidRPr="00A51FC7" w:rsidRDefault="00A51FC7" w:rsidP="00A51FC7">
            <w:pPr>
              <w:pBdr>
                <w:top w:val="nil"/>
                <w:left w:val="nil"/>
                <w:bottom w:val="nil"/>
                <w:right w:val="nil"/>
                <w:between w:val="nil"/>
              </w:pBdr>
              <w:spacing w:line="259" w:lineRule="auto"/>
              <w:rPr>
                <w:rFonts w:ascii="Book Antiqua" w:eastAsia="Book Antiqua" w:hAnsi="Book Antiqua" w:cs="Book Antiqua"/>
                <w:b w:val="0"/>
                <w:bCs w:val="0"/>
                <w:color w:val="000000"/>
                <w:sz w:val="22"/>
                <w:szCs w:val="22"/>
              </w:rPr>
            </w:pPr>
          </w:p>
        </w:tc>
        <w:tc>
          <w:tcPr>
            <w:tcW w:w="1080" w:type="dxa"/>
            <w:noWrap/>
          </w:tcPr>
          <w:p w14:paraId="79E565E3"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AR6</w:t>
            </w:r>
          </w:p>
        </w:tc>
        <w:tc>
          <w:tcPr>
            <w:tcW w:w="2047" w:type="dxa"/>
            <w:noWrap/>
          </w:tcPr>
          <w:p w14:paraId="7082B644"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0,791</w:t>
            </w:r>
          </w:p>
        </w:tc>
        <w:tc>
          <w:tcPr>
            <w:tcW w:w="1558" w:type="dxa"/>
            <w:vMerge/>
            <w:vAlign w:val="center"/>
          </w:tcPr>
          <w:p w14:paraId="619731D5" w14:textId="77777777" w:rsidR="00A51FC7" w:rsidRPr="00A51FC7" w:rsidRDefault="00A51FC7" w:rsidP="00A51FC7">
            <w:pPr>
              <w:pBdr>
                <w:top w:val="nil"/>
                <w:left w:val="nil"/>
                <w:bottom w:val="nil"/>
                <w:right w:val="nil"/>
                <w:between w:val="nil"/>
              </w:pBdr>
              <w:spacing w:line="259" w:lineRule="auto"/>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p>
        </w:tc>
        <w:tc>
          <w:tcPr>
            <w:tcW w:w="1403" w:type="dxa"/>
          </w:tcPr>
          <w:p w14:paraId="005F9E36"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Valid</w:t>
            </w:r>
          </w:p>
        </w:tc>
      </w:tr>
      <w:tr w:rsidR="00A51FC7" w:rsidRPr="00A51FC7" w14:paraId="5CF4E5E9" w14:textId="77777777" w:rsidTr="00A51FC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685" w:type="dxa"/>
            <w:vMerge/>
            <w:tcBorders>
              <w:top w:val="none" w:sz="0" w:space="0" w:color="auto"/>
              <w:bottom w:val="none" w:sz="0" w:space="0" w:color="auto"/>
            </w:tcBorders>
            <w:vAlign w:val="center"/>
          </w:tcPr>
          <w:p w14:paraId="4B9BE15A" w14:textId="77777777" w:rsidR="00A51FC7" w:rsidRPr="00A51FC7" w:rsidRDefault="00A51FC7" w:rsidP="00A51FC7">
            <w:pPr>
              <w:pBdr>
                <w:top w:val="nil"/>
                <w:left w:val="nil"/>
                <w:bottom w:val="nil"/>
                <w:right w:val="nil"/>
                <w:between w:val="nil"/>
              </w:pBdr>
              <w:spacing w:line="259" w:lineRule="auto"/>
              <w:rPr>
                <w:rFonts w:ascii="Book Antiqua" w:eastAsia="Book Antiqua" w:hAnsi="Book Antiqua" w:cs="Book Antiqua"/>
                <w:b w:val="0"/>
                <w:bCs w:val="0"/>
                <w:color w:val="000000"/>
                <w:sz w:val="22"/>
                <w:szCs w:val="22"/>
              </w:rPr>
            </w:pPr>
          </w:p>
        </w:tc>
        <w:tc>
          <w:tcPr>
            <w:tcW w:w="1080" w:type="dxa"/>
            <w:tcBorders>
              <w:top w:val="none" w:sz="0" w:space="0" w:color="auto"/>
              <w:bottom w:val="none" w:sz="0" w:space="0" w:color="auto"/>
            </w:tcBorders>
            <w:noWrap/>
          </w:tcPr>
          <w:p w14:paraId="36210599"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AR7</w:t>
            </w:r>
          </w:p>
        </w:tc>
        <w:tc>
          <w:tcPr>
            <w:tcW w:w="2047" w:type="dxa"/>
            <w:tcBorders>
              <w:top w:val="none" w:sz="0" w:space="0" w:color="auto"/>
              <w:bottom w:val="none" w:sz="0" w:space="0" w:color="auto"/>
            </w:tcBorders>
            <w:noWrap/>
          </w:tcPr>
          <w:p w14:paraId="2BE0987F"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0,820</w:t>
            </w:r>
          </w:p>
        </w:tc>
        <w:tc>
          <w:tcPr>
            <w:tcW w:w="1558" w:type="dxa"/>
            <w:vMerge/>
            <w:tcBorders>
              <w:top w:val="none" w:sz="0" w:space="0" w:color="auto"/>
              <w:bottom w:val="none" w:sz="0" w:space="0" w:color="auto"/>
            </w:tcBorders>
            <w:vAlign w:val="center"/>
          </w:tcPr>
          <w:p w14:paraId="624718C6" w14:textId="77777777" w:rsidR="00A51FC7" w:rsidRPr="00A51FC7" w:rsidRDefault="00A51FC7" w:rsidP="00A51FC7">
            <w:pPr>
              <w:pBdr>
                <w:top w:val="nil"/>
                <w:left w:val="nil"/>
                <w:bottom w:val="nil"/>
                <w:right w:val="nil"/>
                <w:between w:val="nil"/>
              </w:pBdr>
              <w:spacing w:line="259" w:lineRule="auto"/>
              <w:jc w:val="center"/>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p>
        </w:tc>
        <w:tc>
          <w:tcPr>
            <w:tcW w:w="1403" w:type="dxa"/>
            <w:tcBorders>
              <w:top w:val="none" w:sz="0" w:space="0" w:color="auto"/>
              <w:bottom w:val="none" w:sz="0" w:space="0" w:color="auto"/>
            </w:tcBorders>
          </w:tcPr>
          <w:p w14:paraId="5C8E5F8F"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Valid</w:t>
            </w:r>
          </w:p>
        </w:tc>
      </w:tr>
      <w:tr w:rsidR="00A51FC7" w:rsidRPr="00A51FC7" w14:paraId="02C8ADE4" w14:textId="77777777" w:rsidTr="00A51FC7">
        <w:trPr>
          <w:trHeight w:val="170"/>
        </w:trPr>
        <w:tc>
          <w:tcPr>
            <w:cnfStyle w:val="001000000000" w:firstRow="0" w:lastRow="0" w:firstColumn="1" w:lastColumn="0" w:oddVBand="0" w:evenVBand="0" w:oddHBand="0" w:evenHBand="0" w:firstRowFirstColumn="0" w:firstRowLastColumn="0" w:lastRowFirstColumn="0" w:lastRowLastColumn="0"/>
            <w:tcW w:w="2685" w:type="dxa"/>
            <w:vMerge/>
            <w:vAlign w:val="center"/>
          </w:tcPr>
          <w:p w14:paraId="3A250A3D" w14:textId="77777777" w:rsidR="00A51FC7" w:rsidRPr="00A51FC7" w:rsidRDefault="00A51FC7" w:rsidP="00A51FC7">
            <w:pPr>
              <w:pBdr>
                <w:top w:val="nil"/>
                <w:left w:val="nil"/>
                <w:bottom w:val="nil"/>
                <w:right w:val="nil"/>
                <w:between w:val="nil"/>
              </w:pBdr>
              <w:spacing w:line="259" w:lineRule="auto"/>
              <w:rPr>
                <w:rFonts w:ascii="Book Antiqua" w:eastAsia="Book Antiqua" w:hAnsi="Book Antiqua" w:cs="Book Antiqua"/>
                <w:b w:val="0"/>
                <w:bCs w:val="0"/>
                <w:color w:val="000000"/>
                <w:sz w:val="22"/>
                <w:szCs w:val="22"/>
              </w:rPr>
            </w:pPr>
          </w:p>
        </w:tc>
        <w:tc>
          <w:tcPr>
            <w:tcW w:w="1080" w:type="dxa"/>
            <w:noWrap/>
          </w:tcPr>
          <w:p w14:paraId="3A06A3E5"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AR8</w:t>
            </w:r>
          </w:p>
        </w:tc>
        <w:tc>
          <w:tcPr>
            <w:tcW w:w="2047" w:type="dxa"/>
            <w:noWrap/>
          </w:tcPr>
          <w:p w14:paraId="2BCA6AF3"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0,757</w:t>
            </w:r>
          </w:p>
        </w:tc>
        <w:tc>
          <w:tcPr>
            <w:tcW w:w="1558" w:type="dxa"/>
            <w:vMerge/>
            <w:vAlign w:val="center"/>
          </w:tcPr>
          <w:p w14:paraId="0F75AF31" w14:textId="77777777" w:rsidR="00A51FC7" w:rsidRPr="00A51FC7" w:rsidRDefault="00A51FC7" w:rsidP="00A51FC7">
            <w:pPr>
              <w:pBdr>
                <w:top w:val="nil"/>
                <w:left w:val="nil"/>
                <w:bottom w:val="nil"/>
                <w:right w:val="nil"/>
                <w:between w:val="nil"/>
              </w:pBdr>
              <w:spacing w:line="259" w:lineRule="auto"/>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p>
        </w:tc>
        <w:tc>
          <w:tcPr>
            <w:tcW w:w="1403" w:type="dxa"/>
          </w:tcPr>
          <w:p w14:paraId="30CEA625"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Valid</w:t>
            </w:r>
          </w:p>
        </w:tc>
      </w:tr>
      <w:tr w:rsidR="00A51FC7" w:rsidRPr="00A51FC7" w14:paraId="5E2D2D67" w14:textId="77777777" w:rsidTr="00A51FC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685" w:type="dxa"/>
            <w:vMerge/>
            <w:tcBorders>
              <w:top w:val="none" w:sz="0" w:space="0" w:color="auto"/>
              <w:bottom w:val="none" w:sz="0" w:space="0" w:color="auto"/>
            </w:tcBorders>
            <w:vAlign w:val="center"/>
          </w:tcPr>
          <w:p w14:paraId="67C3AC23" w14:textId="77777777" w:rsidR="00A51FC7" w:rsidRPr="00A51FC7" w:rsidRDefault="00A51FC7" w:rsidP="00A51FC7">
            <w:pPr>
              <w:pBdr>
                <w:top w:val="nil"/>
                <w:left w:val="nil"/>
                <w:bottom w:val="nil"/>
                <w:right w:val="nil"/>
                <w:between w:val="nil"/>
              </w:pBdr>
              <w:spacing w:line="259" w:lineRule="auto"/>
              <w:rPr>
                <w:rFonts w:ascii="Book Antiqua" w:eastAsia="Book Antiqua" w:hAnsi="Book Antiqua" w:cs="Book Antiqua"/>
                <w:b w:val="0"/>
                <w:bCs w:val="0"/>
                <w:color w:val="000000"/>
                <w:sz w:val="22"/>
                <w:szCs w:val="22"/>
              </w:rPr>
            </w:pPr>
          </w:p>
        </w:tc>
        <w:tc>
          <w:tcPr>
            <w:tcW w:w="1080" w:type="dxa"/>
            <w:tcBorders>
              <w:top w:val="none" w:sz="0" w:space="0" w:color="auto"/>
              <w:bottom w:val="none" w:sz="0" w:space="0" w:color="auto"/>
            </w:tcBorders>
            <w:noWrap/>
          </w:tcPr>
          <w:p w14:paraId="58AFB047"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AR9</w:t>
            </w:r>
          </w:p>
        </w:tc>
        <w:tc>
          <w:tcPr>
            <w:tcW w:w="2047" w:type="dxa"/>
            <w:tcBorders>
              <w:top w:val="none" w:sz="0" w:space="0" w:color="auto"/>
              <w:bottom w:val="none" w:sz="0" w:space="0" w:color="auto"/>
            </w:tcBorders>
            <w:noWrap/>
          </w:tcPr>
          <w:p w14:paraId="670A8468"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0,796</w:t>
            </w:r>
          </w:p>
        </w:tc>
        <w:tc>
          <w:tcPr>
            <w:tcW w:w="1558" w:type="dxa"/>
            <w:vMerge/>
            <w:tcBorders>
              <w:top w:val="none" w:sz="0" w:space="0" w:color="auto"/>
              <w:bottom w:val="none" w:sz="0" w:space="0" w:color="auto"/>
            </w:tcBorders>
            <w:vAlign w:val="center"/>
          </w:tcPr>
          <w:p w14:paraId="19868A36" w14:textId="77777777" w:rsidR="00A51FC7" w:rsidRPr="00A51FC7" w:rsidRDefault="00A51FC7" w:rsidP="00A51FC7">
            <w:pPr>
              <w:pBdr>
                <w:top w:val="nil"/>
                <w:left w:val="nil"/>
                <w:bottom w:val="nil"/>
                <w:right w:val="nil"/>
                <w:between w:val="nil"/>
              </w:pBdr>
              <w:spacing w:line="259" w:lineRule="auto"/>
              <w:jc w:val="center"/>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p>
        </w:tc>
        <w:tc>
          <w:tcPr>
            <w:tcW w:w="1403" w:type="dxa"/>
            <w:tcBorders>
              <w:top w:val="none" w:sz="0" w:space="0" w:color="auto"/>
              <w:bottom w:val="none" w:sz="0" w:space="0" w:color="auto"/>
            </w:tcBorders>
          </w:tcPr>
          <w:p w14:paraId="5970F9D4"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Valid</w:t>
            </w:r>
          </w:p>
        </w:tc>
      </w:tr>
      <w:tr w:rsidR="00A51FC7" w:rsidRPr="00A51FC7" w14:paraId="45C6DD61" w14:textId="77777777" w:rsidTr="00A51FC7">
        <w:trPr>
          <w:trHeight w:val="170"/>
        </w:trPr>
        <w:tc>
          <w:tcPr>
            <w:cnfStyle w:val="001000000000" w:firstRow="0" w:lastRow="0" w:firstColumn="1" w:lastColumn="0" w:oddVBand="0" w:evenVBand="0" w:oddHBand="0" w:evenHBand="0" w:firstRowFirstColumn="0" w:firstRowLastColumn="0" w:lastRowFirstColumn="0" w:lastRowLastColumn="0"/>
            <w:tcW w:w="2685" w:type="dxa"/>
            <w:vMerge w:val="restart"/>
            <w:vAlign w:val="center"/>
          </w:tcPr>
          <w:p w14:paraId="0633BE22" w14:textId="77777777" w:rsidR="00A51FC7" w:rsidRPr="00A51FC7" w:rsidRDefault="00A51FC7" w:rsidP="00A51FC7">
            <w:pPr>
              <w:pBdr>
                <w:top w:val="nil"/>
                <w:left w:val="nil"/>
                <w:bottom w:val="nil"/>
                <w:right w:val="nil"/>
                <w:between w:val="nil"/>
              </w:pBdr>
              <w:spacing w:line="259" w:lineRule="auto"/>
              <w:rPr>
                <w:rFonts w:ascii="Book Antiqua" w:eastAsia="Book Antiqua" w:hAnsi="Book Antiqua" w:cs="Book Antiqua"/>
                <w:b w:val="0"/>
                <w:bCs w:val="0"/>
                <w:color w:val="000000"/>
                <w:sz w:val="22"/>
                <w:szCs w:val="22"/>
              </w:rPr>
            </w:pPr>
            <w:r w:rsidRPr="00A51FC7">
              <w:rPr>
                <w:rFonts w:ascii="Book Antiqua" w:eastAsia="Book Antiqua" w:hAnsi="Book Antiqua" w:cs="Book Antiqua"/>
                <w:b w:val="0"/>
                <w:bCs w:val="0"/>
                <w:color w:val="000000"/>
                <w:sz w:val="22"/>
                <w:szCs w:val="22"/>
              </w:rPr>
              <w:t>Student management (X2)</w:t>
            </w:r>
          </w:p>
        </w:tc>
        <w:tc>
          <w:tcPr>
            <w:tcW w:w="1080" w:type="dxa"/>
            <w:noWrap/>
            <w:hideMark/>
          </w:tcPr>
          <w:p w14:paraId="0A11DF8B"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SM1</w:t>
            </w:r>
          </w:p>
        </w:tc>
        <w:tc>
          <w:tcPr>
            <w:tcW w:w="2047" w:type="dxa"/>
            <w:noWrap/>
            <w:hideMark/>
          </w:tcPr>
          <w:p w14:paraId="6AB98C05"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0,737</w:t>
            </w:r>
          </w:p>
        </w:tc>
        <w:tc>
          <w:tcPr>
            <w:tcW w:w="1558" w:type="dxa"/>
            <w:vMerge w:val="restart"/>
            <w:vAlign w:val="center"/>
          </w:tcPr>
          <w:p w14:paraId="6B3D8251" w14:textId="77777777" w:rsidR="00A51FC7" w:rsidRPr="00A51FC7" w:rsidRDefault="00A51FC7" w:rsidP="00A51FC7">
            <w:pPr>
              <w:pBdr>
                <w:top w:val="nil"/>
                <w:left w:val="nil"/>
                <w:bottom w:val="nil"/>
                <w:right w:val="nil"/>
                <w:between w:val="nil"/>
              </w:pBdr>
              <w:spacing w:line="259" w:lineRule="auto"/>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0,692</w:t>
            </w:r>
          </w:p>
        </w:tc>
        <w:tc>
          <w:tcPr>
            <w:tcW w:w="1403" w:type="dxa"/>
            <w:hideMark/>
          </w:tcPr>
          <w:p w14:paraId="31BD49D9"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Valid</w:t>
            </w:r>
          </w:p>
        </w:tc>
      </w:tr>
      <w:tr w:rsidR="00A51FC7" w:rsidRPr="00A51FC7" w14:paraId="7C5AB128" w14:textId="77777777" w:rsidTr="00A51FC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685" w:type="dxa"/>
            <w:vMerge/>
            <w:tcBorders>
              <w:top w:val="none" w:sz="0" w:space="0" w:color="auto"/>
              <w:bottom w:val="none" w:sz="0" w:space="0" w:color="auto"/>
            </w:tcBorders>
            <w:vAlign w:val="center"/>
            <w:hideMark/>
          </w:tcPr>
          <w:p w14:paraId="79279A04" w14:textId="77777777" w:rsidR="00A51FC7" w:rsidRPr="00A51FC7" w:rsidRDefault="00A51FC7" w:rsidP="00A51FC7">
            <w:pPr>
              <w:pBdr>
                <w:top w:val="nil"/>
                <w:left w:val="nil"/>
                <w:bottom w:val="nil"/>
                <w:right w:val="nil"/>
                <w:between w:val="nil"/>
              </w:pBdr>
              <w:spacing w:line="259" w:lineRule="auto"/>
              <w:rPr>
                <w:rFonts w:ascii="Book Antiqua" w:eastAsia="Book Antiqua" w:hAnsi="Book Antiqua" w:cs="Book Antiqua"/>
                <w:b w:val="0"/>
                <w:bCs w:val="0"/>
                <w:color w:val="000000"/>
                <w:sz w:val="22"/>
                <w:szCs w:val="22"/>
              </w:rPr>
            </w:pPr>
          </w:p>
        </w:tc>
        <w:tc>
          <w:tcPr>
            <w:tcW w:w="1080" w:type="dxa"/>
            <w:tcBorders>
              <w:top w:val="none" w:sz="0" w:space="0" w:color="auto"/>
              <w:bottom w:val="none" w:sz="0" w:space="0" w:color="auto"/>
            </w:tcBorders>
            <w:noWrap/>
            <w:hideMark/>
          </w:tcPr>
          <w:p w14:paraId="7F4C8C1A"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SM2</w:t>
            </w:r>
          </w:p>
        </w:tc>
        <w:tc>
          <w:tcPr>
            <w:tcW w:w="2047" w:type="dxa"/>
            <w:tcBorders>
              <w:top w:val="none" w:sz="0" w:space="0" w:color="auto"/>
              <w:bottom w:val="none" w:sz="0" w:space="0" w:color="auto"/>
            </w:tcBorders>
            <w:noWrap/>
            <w:hideMark/>
          </w:tcPr>
          <w:p w14:paraId="36A7BD01"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0,730</w:t>
            </w:r>
          </w:p>
        </w:tc>
        <w:tc>
          <w:tcPr>
            <w:tcW w:w="1558" w:type="dxa"/>
            <w:vMerge/>
            <w:tcBorders>
              <w:top w:val="none" w:sz="0" w:space="0" w:color="auto"/>
              <w:bottom w:val="none" w:sz="0" w:space="0" w:color="auto"/>
            </w:tcBorders>
            <w:vAlign w:val="center"/>
            <w:hideMark/>
          </w:tcPr>
          <w:p w14:paraId="5C0A9711" w14:textId="77777777" w:rsidR="00A51FC7" w:rsidRPr="00A51FC7" w:rsidRDefault="00A51FC7" w:rsidP="00A51FC7">
            <w:pPr>
              <w:pBdr>
                <w:top w:val="nil"/>
                <w:left w:val="nil"/>
                <w:bottom w:val="nil"/>
                <w:right w:val="nil"/>
                <w:between w:val="nil"/>
              </w:pBdr>
              <w:spacing w:line="259" w:lineRule="auto"/>
              <w:jc w:val="center"/>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p>
        </w:tc>
        <w:tc>
          <w:tcPr>
            <w:tcW w:w="1403" w:type="dxa"/>
            <w:tcBorders>
              <w:top w:val="none" w:sz="0" w:space="0" w:color="auto"/>
              <w:bottom w:val="none" w:sz="0" w:space="0" w:color="auto"/>
            </w:tcBorders>
            <w:hideMark/>
          </w:tcPr>
          <w:p w14:paraId="1D5260DD"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Valid</w:t>
            </w:r>
          </w:p>
        </w:tc>
      </w:tr>
      <w:tr w:rsidR="00A51FC7" w:rsidRPr="00A51FC7" w14:paraId="50945592" w14:textId="77777777" w:rsidTr="00A51FC7">
        <w:trPr>
          <w:trHeight w:val="170"/>
        </w:trPr>
        <w:tc>
          <w:tcPr>
            <w:cnfStyle w:val="001000000000" w:firstRow="0" w:lastRow="0" w:firstColumn="1" w:lastColumn="0" w:oddVBand="0" w:evenVBand="0" w:oddHBand="0" w:evenHBand="0" w:firstRowFirstColumn="0" w:firstRowLastColumn="0" w:lastRowFirstColumn="0" w:lastRowLastColumn="0"/>
            <w:tcW w:w="2685" w:type="dxa"/>
            <w:vMerge/>
            <w:vAlign w:val="center"/>
            <w:hideMark/>
          </w:tcPr>
          <w:p w14:paraId="3E4B588C" w14:textId="77777777" w:rsidR="00A51FC7" w:rsidRPr="00A51FC7" w:rsidRDefault="00A51FC7" w:rsidP="00A51FC7">
            <w:pPr>
              <w:pBdr>
                <w:top w:val="nil"/>
                <w:left w:val="nil"/>
                <w:bottom w:val="nil"/>
                <w:right w:val="nil"/>
                <w:between w:val="nil"/>
              </w:pBdr>
              <w:spacing w:line="259" w:lineRule="auto"/>
              <w:rPr>
                <w:rFonts w:ascii="Book Antiqua" w:eastAsia="Book Antiqua" w:hAnsi="Book Antiqua" w:cs="Book Antiqua"/>
                <w:b w:val="0"/>
                <w:bCs w:val="0"/>
                <w:color w:val="000000"/>
                <w:sz w:val="22"/>
                <w:szCs w:val="22"/>
              </w:rPr>
            </w:pPr>
          </w:p>
        </w:tc>
        <w:tc>
          <w:tcPr>
            <w:tcW w:w="1080" w:type="dxa"/>
            <w:noWrap/>
            <w:hideMark/>
          </w:tcPr>
          <w:p w14:paraId="6B90C700"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SM3</w:t>
            </w:r>
          </w:p>
        </w:tc>
        <w:tc>
          <w:tcPr>
            <w:tcW w:w="2047" w:type="dxa"/>
            <w:noWrap/>
            <w:hideMark/>
          </w:tcPr>
          <w:p w14:paraId="2C2F4A88"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0,930</w:t>
            </w:r>
          </w:p>
        </w:tc>
        <w:tc>
          <w:tcPr>
            <w:tcW w:w="1558" w:type="dxa"/>
            <w:vMerge/>
            <w:vAlign w:val="center"/>
            <w:hideMark/>
          </w:tcPr>
          <w:p w14:paraId="2D4AFCE1" w14:textId="77777777" w:rsidR="00A51FC7" w:rsidRPr="00A51FC7" w:rsidRDefault="00A51FC7" w:rsidP="00A51FC7">
            <w:pPr>
              <w:pBdr>
                <w:top w:val="nil"/>
                <w:left w:val="nil"/>
                <w:bottom w:val="nil"/>
                <w:right w:val="nil"/>
                <w:between w:val="nil"/>
              </w:pBdr>
              <w:spacing w:line="259" w:lineRule="auto"/>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p>
        </w:tc>
        <w:tc>
          <w:tcPr>
            <w:tcW w:w="1403" w:type="dxa"/>
            <w:hideMark/>
          </w:tcPr>
          <w:p w14:paraId="30D4036E"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Valid</w:t>
            </w:r>
          </w:p>
        </w:tc>
      </w:tr>
      <w:tr w:rsidR="00A51FC7" w:rsidRPr="00A51FC7" w14:paraId="7A188861" w14:textId="77777777" w:rsidTr="00A51FC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685" w:type="dxa"/>
            <w:vMerge/>
            <w:tcBorders>
              <w:top w:val="none" w:sz="0" w:space="0" w:color="auto"/>
              <w:bottom w:val="none" w:sz="0" w:space="0" w:color="auto"/>
            </w:tcBorders>
            <w:vAlign w:val="center"/>
          </w:tcPr>
          <w:p w14:paraId="65A3AE3C" w14:textId="77777777" w:rsidR="00A51FC7" w:rsidRPr="00A51FC7" w:rsidRDefault="00A51FC7" w:rsidP="00A51FC7">
            <w:pPr>
              <w:pBdr>
                <w:top w:val="nil"/>
                <w:left w:val="nil"/>
                <w:bottom w:val="nil"/>
                <w:right w:val="nil"/>
                <w:between w:val="nil"/>
              </w:pBdr>
              <w:spacing w:line="259" w:lineRule="auto"/>
              <w:rPr>
                <w:rFonts w:ascii="Book Antiqua" w:eastAsia="Book Antiqua" w:hAnsi="Book Antiqua" w:cs="Book Antiqua"/>
                <w:b w:val="0"/>
                <w:bCs w:val="0"/>
                <w:color w:val="000000"/>
                <w:sz w:val="22"/>
                <w:szCs w:val="22"/>
              </w:rPr>
            </w:pPr>
          </w:p>
        </w:tc>
        <w:tc>
          <w:tcPr>
            <w:tcW w:w="1080" w:type="dxa"/>
            <w:tcBorders>
              <w:top w:val="none" w:sz="0" w:space="0" w:color="auto"/>
              <w:bottom w:val="none" w:sz="0" w:space="0" w:color="auto"/>
            </w:tcBorders>
            <w:noWrap/>
          </w:tcPr>
          <w:p w14:paraId="536018B9"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SM4</w:t>
            </w:r>
          </w:p>
        </w:tc>
        <w:tc>
          <w:tcPr>
            <w:tcW w:w="2047" w:type="dxa"/>
            <w:tcBorders>
              <w:top w:val="none" w:sz="0" w:space="0" w:color="auto"/>
              <w:bottom w:val="none" w:sz="0" w:space="0" w:color="auto"/>
            </w:tcBorders>
            <w:noWrap/>
          </w:tcPr>
          <w:p w14:paraId="28A164C0"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0,720</w:t>
            </w:r>
          </w:p>
        </w:tc>
        <w:tc>
          <w:tcPr>
            <w:tcW w:w="1558" w:type="dxa"/>
            <w:vMerge/>
            <w:tcBorders>
              <w:top w:val="none" w:sz="0" w:space="0" w:color="auto"/>
              <w:bottom w:val="none" w:sz="0" w:space="0" w:color="auto"/>
            </w:tcBorders>
            <w:vAlign w:val="center"/>
          </w:tcPr>
          <w:p w14:paraId="52A2D0AC" w14:textId="77777777" w:rsidR="00A51FC7" w:rsidRPr="00A51FC7" w:rsidRDefault="00A51FC7" w:rsidP="00A51FC7">
            <w:pPr>
              <w:pBdr>
                <w:top w:val="nil"/>
                <w:left w:val="nil"/>
                <w:bottom w:val="nil"/>
                <w:right w:val="nil"/>
                <w:between w:val="nil"/>
              </w:pBdr>
              <w:spacing w:line="259" w:lineRule="auto"/>
              <w:jc w:val="center"/>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p>
        </w:tc>
        <w:tc>
          <w:tcPr>
            <w:tcW w:w="1403" w:type="dxa"/>
            <w:tcBorders>
              <w:top w:val="none" w:sz="0" w:space="0" w:color="auto"/>
              <w:bottom w:val="none" w:sz="0" w:space="0" w:color="auto"/>
            </w:tcBorders>
          </w:tcPr>
          <w:p w14:paraId="4B2C35CB"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Valid</w:t>
            </w:r>
          </w:p>
        </w:tc>
      </w:tr>
      <w:tr w:rsidR="00A51FC7" w:rsidRPr="00A51FC7" w14:paraId="6D40931E" w14:textId="77777777" w:rsidTr="00A51FC7">
        <w:trPr>
          <w:trHeight w:val="170"/>
        </w:trPr>
        <w:tc>
          <w:tcPr>
            <w:cnfStyle w:val="001000000000" w:firstRow="0" w:lastRow="0" w:firstColumn="1" w:lastColumn="0" w:oddVBand="0" w:evenVBand="0" w:oddHBand="0" w:evenHBand="0" w:firstRowFirstColumn="0" w:firstRowLastColumn="0" w:lastRowFirstColumn="0" w:lastRowLastColumn="0"/>
            <w:tcW w:w="2685" w:type="dxa"/>
            <w:vMerge/>
            <w:vAlign w:val="center"/>
          </w:tcPr>
          <w:p w14:paraId="1A34F710" w14:textId="77777777" w:rsidR="00A51FC7" w:rsidRPr="00A51FC7" w:rsidRDefault="00A51FC7" w:rsidP="00A51FC7">
            <w:pPr>
              <w:pBdr>
                <w:top w:val="nil"/>
                <w:left w:val="nil"/>
                <w:bottom w:val="nil"/>
                <w:right w:val="nil"/>
                <w:between w:val="nil"/>
              </w:pBdr>
              <w:spacing w:line="259" w:lineRule="auto"/>
              <w:rPr>
                <w:rFonts w:ascii="Book Antiqua" w:eastAsia="Book Antiqua" w:hAnsi="Book Antiqua" w:cs="Book Antiqua"/>
                <w:b w:val="0"/>
                <w:bCs w:val="0"/>
                <w:color w:val="000000"/>
                <w:sz w:val="22"/>
                <w:szCs w:val="22"/>
              </w:rPr>
            </w:pPr>
          </w:p>
        </w:tc>
        <w:tc>
          <w:tcPr>
            <w:tcW w:w="1080" w:type="dxa"/>
            <w:noWrap/>
          </w:tcPr>
          <w:p w14:paraId="7CF6E42B"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SM5</w:t>
            </w:r>
          </w:p>
        </w:tc>
        <w:tc>
          <w:tcPr>
            <w:tcW w:w="2047" w:type="dxa"/>
            <w:noWrap/>
          </w:tcPr>
          <w:p w14:paraId="269C5124"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0,912</w:t>
            </w:r>
          </w:p>
        </w:tc>
        <w:tc>
          <w:tcPr>
            <w:tcW w:w="1558" w:type="dxa"/>
            <w:vMerge/>
            <w:vAlign w:val="center"/>
          </w:tcPr>
          <w:p w14:paraId="55E18DF2" w14:textId="77777777" w:rsidR="00A51FC7" w:rsidRPr="00A51FC7" w:rsidRDefault="00A51FC7" w:rsidP="00A51FC7">
            <w:pPr>
              <w:pBdr>
                <w:top w:val="nil"/>
                <w:left w:val="nil"/>
                <w:bottom w:val="nil"/>
                <w:right w:val="nil"/>
                <w:between w:val="nil"/>
              </w:pBdr>
              <w:spacing w:line="259" w:lineRule="auto"/>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p>
        </w:tc>
        <w:tc>
          <w:tcPr>
            <w:tcW w:w="1403" w:type="dxa"/>
          </w:tcPr>
          <w:p w14:paraId="490F5BC6"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Valid</w:t>
            </w:r>
          </w:p>
        </w:tc>
      </w:tr>
      <w:tr w:rsidR="00A51FC7" w:rsidRPr="00A51FC7" w14:paraId="0294FBF6" w14:textId="77777777" w:rsidTr="00A51FC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685" w:type="dxa"/>
            <w:vMerge/>
            <w:tcBorders>
              <w:top w:val="none" w:sz="0" w:space="0" w:color="auto"/>
              <w:bottom w:val="none" w:sz="0" w:space="0" w:color="auto"/>
            </w:tcBorders>
            <w:vAlign w:val="center"/>
          </w:tcPr>
          <w:p w14:paraId="6158DE15" w14:textId="77777777" w:rsidR="00A51FC7" w:rsidRPr="00A51FC7" w:rsidRDefault="00A51FC7" w:rsidP="00A51FC7">
            <w:pPr>
              <w:pBdr>
                <w:top w:val="nil"/>
                <w:left w:val="nil"/>
                <w:bottom w:val="nil"/>
                <w:right w:val="nil"/>
                <w:between w:val="nil"/>
              </w:pBdr>
              <w:spacing w:line="259" w:lineRule="auto"/>
              <w:rPr>
                <w:rFonts w:ascii="Book Antiqua" w:eastAsia="Book Antiqua" w:hAnsi="Book Antiqua" w:cs="Book Antiqua"/>
                <w:b w:val="0"/>
                <w:bCs w:val="0"/>
                <w:color w:val="000000"/>
                <w:sz w:val="22"/>
                <w:szCs w:val="22"/>
              </w:rPr>
            </w:pPr>
          </w:p>
        </w:tc>
        <w:tc>
          <w:tcPr>
            <w:tcW w:w="1080" w:type="dxa"/>
            <w:tcBorders>
              <w:top w:val="none" w:sz="0" w:space="0" w:color="auto"/>
              <w:bottom w:val="none" w:sz="0" w:space="0" w:color="auto"/>
            </w:tcBorders>
            <w:noWrap/>
          </w:tcPr>
          <w:p w14:paraId="294CB2F5"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SM6</w:t>
            </w:r>
          </w:p>
        </w:tc>
        <w:tc>
          <w:tcPr>
            <w:tcW w:w="2047" w:type="dxa"/>
            <w:tcBorders>
              <w:top w:val="none" w:sz="0" w:space="0" w:color="auto"/>
              <w:bottom w:val="none" w:sz="0" w:space="0" w:color="auto"/>
            </w:tcBorders>
            <w:noWrap/>
          </w:tcPr>
          <w:p w14:paraId="7E7A26FC"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0,928</w:t>
            </w:r>
          </w:p>
        </w:tc>
        <w:tc>
          <w:tcPr>
            <w:tcW w:w="1558" w:type="dxa"/>
            <w:vMerge/>
            <w:tcBorders>
              <w:top w:val="none" w:sz="0" w:space="0" w:color="auto"/>
              <w:bottom w:val="none" w:sz="0" w:space="0" w:color="auto"/>
            </w:tcBorders>
            <w:vAlign w:val="center"/>
          </w:tcPr>
          <w:p w14:paraId="2F36846A" w14:textId="77777777" w:rsidR="00A51FC7" w:rsidRPr="00A51FC7" w:rsidRDefault="00A51FC7" w:rsidP="00A51FC7">
            <w:pPr>
              <w:pBdr>
                <w:top w:val="nil"/>
                <w:left w:val="nil"/>
                <w:bottom w:val="nil"/>
                <w:right w:val="nil"/>
                <w:between w:val="nil"/>
              </w:pBdr>
              <w:spacing w:line="259" w:lineRule="auto"/>
              <w:jc w:val="center"/>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p>
        </w:tc>
        <w:tc>
          <w:tcPr>
            <w:tcW w:w="1403" w:type="dxa"/>
            <w:tcBorders>
              <w:top w:val="none" w:sz="0" w:space="0" w:color="auto"/>
              <w:bottom w:val="none" w:sz="0" w:space="0" w:color="auto"/>
            </w:tcBorders>
          </w:tcPr>
          <w:p w14:paraId="59829B84"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Valid</w:t>
            </w:r>
          </w:p>
        </w:tc>
      </w:tr>
      <w:tr w:rsidR="00A51FC7" w:rsidRPr="00A51FC7" w14:paraId="65128155" w14:textId="77777777" w:rsidTr="00A51FC7">
        <w:trPr>
          <w:trHeight w:val="170"/>
        </w:trPr>
        <w:tc>
          <w:tcPr>
            <w:cnfStyle w:val="001000000000" w:firstRow="0" w:lastRow="0" w:firstColumn="1" w:lastColumn="0" w:oddVBand="0" w:evenVBand="0" w:oddHBand="0" w:evenHBand="0" w:firstRowFirstColumn="0" w:firstRowLastColumn="0" w:lastRowFirstColumn="0" w:lastRowLastColumn="0"/>
            <w:tcW w:w="2685" w:type="dxa"/>
            <w:vMerge w:val="restart"/>
            <w:vAlign w:val="center"/>
          </w:tcPr>
          <w:p w14:paraId="2892BA26" w14:textId="77777777" w:rsidR="00A51FC7" w:rsidRPr="00A51FC7" w:rsidRDefault="00A51FC7" w:rsidP="00A51FC7">
            <w:pPr>
              <w:pBdr>
                <w:top w:val="nil"/>
                <w:left w:val="nil"/>
                <w:bottom w:val="nil"/>
                <w:right w:val="nil"/>
                <w:between w:val="nil"/>
              </w:pBdr>
              <w:spacing w:line="259" w:lineRule="auto"/>
              <w:rPr>
                <w:rFonts w:ascii="Book Antiqua" w:eastAsia="Book Antiqua" w:hAnsi="Book Antiqua" w:cs="Book Antiqua"/>
                <w:b w:val="0"/>
                <w:bCs w:val="0"/>
                <w:color w:val="000000"/>
                <w:sz w:val="22"/>
                <w:szCs w:val="22"/>
              </w:rPr>
            </w:pPr>
            <w:r w:rsidRPr="00A51FC7">
              <w:rPr>
                <w:rFonts w:ascii="Book Antiqua" w:eastAsia="Book Antiqua" w:hAnsi="Book Antiqua" w:cs="Book Antiqua"/>
                <w:b w:val="0"/>
                <w:bCs w:val="0"/>
                <w:color w:val="000000"/>
                <w:sz w:val="22"/>
                <w:szCs w:val="22"/>
              </w:rPr>
              <w:t>Student religiosity (X3)</w:t>
            </w:r>
          </w:p>
        </w:tc>
        <w:tc>
          <w:tcPr>
            <w:tcW w:w="1080" w:type="dxa"/>
            <w:noWrap/>
            <w:hideMark/>
          </w:tcPr>
          <w:p w14:paraId="1FFC1CF9"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SR1</w:t>
            </w:r>
          </w:p>
        </w:tc>
        <w:tc>
          <w:tcPr>
            <w:tcW w:w="2047" w:type="dxa"/>
            <w:noWrap/>
            <w:hideMark/>
          </w:tcPr>
          <w:p w14:paraId="25F04CC8"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0,759</w:t>
            </w:r>
          </w:p>
        </w:tc>
        <w:tc>
          <w:tcPr>
            <w:tcW w:w="1558" w:type="dxa"/>
            <w:vMerge w:val="restart"/>
            <w:vAlign w:val="center"/>
          </w:tcPr>
          <w:p w14:paraId="0EBE63B5" w14:textId="77777777" w:rsidR="00A51FC7" w:rsidRPr="00A51FC7" w:rsidRDefault="00A51FC7" w:rsidP="00A51FC7">
            <w:pPr>
              <w:pBdr>
                <w:top w:val="nil"/>
                <w:left w:val="nil"/>
                <w:bottom w:val="nil"/>
                <w:right w:val="nil"/>
                <w:between w:val="nil"/>
              </w:pBdr>
              <w:spacing w:line="259" w:lineRule="auto"/>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0,690</w:t>
            </w:r>
          </w:p>
        </w:tc>
        <w:tc>
          <w:tcPr>
            <w:tcW w:w="1403" w:type="dxa"/>
            <w:hideMark/>
          </w:tcPr>
          <w:p w14:paraId="3903E26F"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Valid</w:t>
            </w:r>
          </w:p>
        </w:tc>
      </w:tr>
      <w:tr w:rsidR="00A51FC7" w:rsidRPr="00A51FC7" w14:paraId="77F20747" w14:textId="77777777" w:rsidTr="00A51FC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685" w:type="dxa"/>
            <w:vMerge/>
            <w:tcBorders>
              <w:top w:val="none" w:sz="0" w:space="0" w:color="auto"/>
              <w:bottom w:val="none" w:sz="0" w:space="0" w:color="auto"/>
            </w:tcBorders>
            <w:vAlign w:val="center"/>
            <w:hideMark/>
          </w:tcPr>
          <w:p w14:paraId="11F87EE3" w14:textId="77777777" w:rsidR="00A51FC7" w:rsidRPr="00A51FC7" w:rsidRDefault="00A51FC7" w:rsidP="00A51FC7">
            <w:pPr>
              <w:pBdr>
                <w:top w:val="nil"/>
                <w:left w:val="nil"/>
                <w:bottom w:val="nil"/>
                <w:right w:val="nil"/>
                <w:between w:val="nil"/>
              </w:pBdr>
              <w:spacing w:line="259" w:lineRule="auto"/>
              <w:rPr>
                <w:rFonts w:ascii="Book Antiqua" w:eastAsia="Book Antiqua" w:hAnsi="Book Antiqua" w:cs="Book Antiqua"/>
                <w:b w:val="0"/>
                <w:bCs w:val="0"/>
                <w:color w:val="000000"/>
                <w:sz w:val="22"/>
                <w:szCs w:val="22"/>
              </w:rPr>
            </w:pPr>
          </w:p>
        </w:tc>
        <w:tc>
          <w:tcPr>
            <w:tcW w:w="1080" w:type="dxa"/>
            <w:tcBorders>
              <w:top w:val="none" w:sz="0" w:space="0" w:color="auto"/>
              <w:bottom w:val="none" w:sz="0" w:space="0" w:color="auto"/>
            </w:tcBorders>
            <w:noWrap/>
            <w:hideMark/>
          </w:tcPr>
          <w:p w14:paraId="05287840"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SR2</w:t>
            </w:r>
          </w:p>
        </w:tc>
        <w:tc>
          <w:tcPr>
            <w:tcW w:w="2047" w:type="dxa"/>
            <w:tcBorders>
              <w:top w:val="none" w:sz="0" w:space="0" w:color="auto"/>
              <w:bottom w:val="none" w:sz="0" w:space="0" w:color="auto"/>
            </w:tcBorders>
            <w:noWrap/>
            <w:hideMark/>
          </w:tcPr>
          <w:p w14:paraId="7C99E20C"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0,865</w:t>
            </w:r>
          </w:p>
        </w:tc>
        <w:tc>
          <w:tcPr>
            <w:tcW w:w="1558" w:type="dxa"/>
            <w:vMerge/>
            <w:tcBorders>
              <w:top w:val="none" w:sz="0" w:space="0" w:color="auto"/>
              <w:bottom w:val="none" w:sz="0" w:space="0" w:color="auto"/>
            </w:tcBorders>
            <w:vAlign w:val="center"/>
            <w:hideMark/>
          </w:tcPr>
          <w:p w14:paraId="3681EC68" w14:textId="77777777" w:rsidR="00A51FC7" w:rsidRPr="00A51FC7" w:rsidRDefault="00A51FC7" w:rsidP="00A51FC7">
            <w:pPr>
              <w:pBdr>
                <w:top w:val="nil"/>
                <w:left w:val="nil"/>
                <w:bottom w:val="nil"/>
                <w:right w:val="nil"/>
                <w:between w:val="nil"/>
              </w:pBdr>
              <w:spacing w:line="259" w:lineRule="auto"/>
              <w:jc w:val="center"/>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p>
        </w:tc>
        <w:tc>
          <w:tcPr>
            <w:tcW w:w="1403" w:type="dxa"/>
            <w:tcBorders>
              <w:top w:val="none" w:sz="0" w:space="0" w:color="auto"/>
              <w:bottom w:val="none" w:sz="0" w:space="0" w:color="auto"/>
            </w:tcBorders>
            <w:hideMark/>
          </w:tcPr>
          <w:p w14:paraId="315729F9"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Valid</w:t>
            </w:r>
          </w:p>
        </w:tc>
      </w:tr>
      <w:tr w:rsidR="00A51FC7" w:rsidRPr="00A51FC7" w14:paraId="2654CD83" w14:textId="77777777" w:rsidTr="00A51FC7">
        <w:trPr>
          <w:trHeight w:val="170"/>
        </w:trPr>
        <w:tc>
          <w:tcPr>
            <w:cnfStyle w:val="001000000000" w:firstRow="0" w:lastRow="0" w:firstColumn="1" w:lastColumn="0" w:oddVBand="0" w:evenVBand="0" w:oddHBand="0" w:evenHBand="0" w:firstRowFirstColumn="0" w:firstRowLastColumn="0" w:lastRowFirstColumn="0" w:lastRowLastColumn="0"/>
            <w:tcW w:w="2685" w:type="dxa"/>
            <w:vMerge/>
            <w:vAlign w:val="center"/>
            <w:hideMark/>
          </w:tcPr>
          <w:p w14:paraId="1B0E161F" w14:textId="77777777" w:rsidR="00A51FC7" w:rsidRPr="00A51FC7" w:rsidRDefault="00A51FC7" w:rsidP="00A51FC7">
            <w:pPr>
              <w:pBdr>
                <w:top w:val="nil"/>
                <w:left w:val="nil"/>
                <w:bottom w:val="nil"/>
                <w:right w:val="nil"/>
                <w:between w:val="nil"/>
              </w:pBdr>
              <w:spacing w:line="259" w:lineRule="auto"/>
              <w:rPr>
                <w:rFonts w:ascii="Book Antiqua" w:eastAsia="Book Antiqua" w:hAnsi="Book Antiqua" w:cs="Book Antiqua"/>
                <w:b w:val="0"/>
                <w:bCs w:val="0"/>
                <w:color w:val="000000"/>
                <w:sz w:val="22"/>
                <w:szCs w:val="22"/>
              </w:rPr>
            </w:pPr>
          </w:p>
        </w:tc>
        <w:tc>
          <w:tcPr>
            <w:tcW w:w="1080" w:type="dxa"/>
            <w:noWrap/>
            <w:hideMark/>
          </w:tcPr>
          <w:p w14:paraId="06736953"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SR3</w:t>
            </w:r>
          </w:p>
        </w:tc>
        <w:tc>
          <w:tcPr>
            <w:tcW w:w="2047" w:type="dxa"/>
            <w:noWrap/>
            <w:hideMark/>
          </w:tcPr>
          <w:p w14:paraId="149C4243"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0,857</w:t>
            </w:r>
          </w:p>
        </w:tc>
        <w:tc>
          <w:tcPr>
            <w:tcW w:w="1558" w:type="dxa"/>
            <w:vMerge/>
            <w:vAlign w:val="center"/>
            <w:hideMark/>
          </w:tcPr>
          <w:p w14:paraId="49A6C527" w14:textId="77777777" w:rsidR="00A51FC7" w:rsidRPr="00A51FC7" w:rsidRDefault="00A51FC7" w:rsidP="00A51FC7">
            <w:pPr>
              <w:pBdr>
                <w:top w:val="nil"/>
                <w:left w:val="nil"/>
                <w:bottom w:val="nil"/>
                <w:right w:val="nil"/>
                <w:between w:val="nil"/>
              </w:pBdr>
              <w:spacing w:line="259" w:lineRule="auto"/>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p>
        </w:tc>
        <w:tc>
          <w:tcPr>
            <w:tcW w:w="1403" w:type="dxa"/>
            <w:hideMark/>
          </w:tcPr>
          <w:p w14:paraId="1DE64794"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Valid</w:t>
            </w:r>
          </w:p>
        </w:tc>
      </w:tr>
      <w:tr w:rsidR="00A51FC7" w:rsidRPr="00A51FC7" w14:paraId="123D7F08" w14:textId="77777777" w:rsidTr="00A51FC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685" w:type="dxa"/>
            <w:vMerge/>
            <w:tcBorders>
              <w:top w:val="none" w:sz="0" w:space="0" w:color="auto"/>
              <w:bottom w:val="none" w:sz="0" w:space="0" w:color="auto"/>
            </w:tcBorders>
            <w:vAlign w:val="center"/>
          </w:tcPr>
          <w:p w14:paraId="1E5CDEC7" w14:textId="77777777" w:rsidR="00A51FC7" w:rsidRPr="00A51FC7" w:rsidRDefault="00A51FC7" w:rsidP="00A51FC7">
            <w:pPr>
              <w:pBdr>
                <w:top w:val="nil"/>
                <w:left w:val="nil"/>
                <w:bottom w:val="nil"/>
                <w:right w:val="nil"/>
                <w:between w:val="nil"/>
              </w:pBdr>
              <w:spacing w:line="259" w:lineRule="auto"/>
              <w:rPr>
                <w:rFonts w:ascii="Book Antiqua" w:eastAsia="Book Antiqua" w:hAnsi="Book Antiqua" w:cs="Book Antiqua"/>
                <w:b w:val="0"/>
                <w:bCs w:val="0"/>
                <w:color w:val="000000"/>
                <w:sz w:val="22"/>
                <w:szCs w:val="22"/>
              </w:rPr>
            </w:pPr>
          </w:p>
        </w:tc>
        <w:tc>
          <w:tcPr>
            <w:tcW w:w="1080" w:type="dxa"/>
            <w:tcBorders>
              <w:top w:val="none" w:sz="0" w:space="0" w:color="auto"/>
              <w:bottom w:val="none" w:sz="0" w:space="0" w:color="auto"/>
            </w:tcBorders>
            <w:noWrap/>
          </w:tcPr>
          <w:p w14:paraId="6BDB3701"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SR4</w:t>
            </w:r>
          </w:p>
        </w:tc>
        <w:tc>
          <w:tcPr>
            <w:tcW w:w="2047" w:type="dxa"/>
            <w:tcBorders>
              <w:top w:val="none" w:sz="0" w:space="0" w:color="auto"/>
              <w:bottom w:val="none" w:sz="0" w:space="0" w:color="auto"/>
            </w:tcBorders>
            <w:noWrap/>
          </w:tcPr>
          <w:p w14:paraId="53DA22D7"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0,884</w:t>
            </w:r>
          </w:p>
        </w:tc>
        <w:tc>
          <w:tcPr>
            <w:tcW w:w="1558" w:type="dxa"/>
            <w:vMerge/>
            <w:tcBorders>
              <w:top w:val="none" w:sz="0" w:space="0" w:color="auto"/>
              <w:bottom w:val="none" w:sz="0" w:space="0" w:color="auto"/>
            </w:tcBorders>
            <w:vAlign w:val="center"/>
          </w:tcPr>
          <w:p w14:paraId="72776725" w14:textId="77777777" w:rsidR="00A51FC7" w:rsidRPr="00A51FC7" w:rsidRDefault="00A51FC7" w:rsidP="00A51FC7">
            <w:pPr>
              <w:pBdr>
                <w:top w:val="nil"/>
                <w:left w:val="nil"/>
                <w:bottom w:val="nil"/>
                <w:right w:val="nil"/>
                <w:between w:val="nil"/>
              </w:pBdr>
              <w:spacing w:line="259" w:lineRule="auto"/>
              <w:jc w:val="center"/>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p>
        </w:tc>
        <w:tc>
          <w:tcPr>
            <w:tcW w:w="1403" w:type="dxa"/>
            <w:tcBorders>
              <w:top w:val="none" w:sz="0" w:space="0" w:color="auto"/>
              <w:bottom w:val="none" w:sz="0" w:space="0" w:color="auto"/>
            </w:tcBorders>
          </w:tcPr>
          <w:p w14:paraId="69BCFCDC"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Valid</w:t>
            </w:r>
          </w:p>
        </w:tc>
      </w:tr>
      <w:tr w:rsidR="00A51FC7" w:rsidRPr="00A51FC7" w14:paraId="624BE4DE" w14:textId="77777777" w:rsidTr="00A51FC7">
        <w:trPr>
          <w:trHeight w:val="170"/>
        </w:trPr>
        <w:tc>
          <w:tcPr>
            <w:cnfStyle w:val="001000000000" w:firstRow="0" w:lastRow="0" w:firstColumn="1" w:lastColumn="0" w:oddVBand="0" w:evenVBand="0" w:oddHBand="0" w:evenHBand="0" w:firstRowFirstColumn="0" w:firstRowLastColumn="0" w:lastRowFirstColumn="0" w:lastRowLastColumn="0"/>
            <w:tcW w:w="2685" w:type="dxa"/>
            <w:vMerge/>
            <w:vAlign w:val="center"/>
          </w:tcPr>
          <w:p w14:paraId="5C3F1A17" w14:textId="77777777" w:rsidR="00A51FC7" w:rsidRPr="00A51FC7" w:rsidRDefault="00A51FC7" w:rsidP="00A51FC7">
            <w:pPr>
              <w:pBdr>
                <w:top w:val="nil"/>
                <w:left w:val="nil"/>
                <w:bottom w:val="nil"/>
                <w:right w:val="nil"/>
                <w:between w:val="nil"/>
              </w:pBdr>
              <w:spacing w:line="259" w:lineRule="auto"/>
              <w:rPr>
                <w:rFonts w:ascii="Book Antiqua" w:eastAsia="Book Antiqua" w:hAnsi="Book Antiqua" w:cs="Book Antiqua"/>
                <w:b w:val="0"/>
                <w:bCs w:val="0"/>
                <w:color w:val="000000"/>
                <w:sz w:val="22"/>
                <w:szCs w:val="22"/>
              </w:rPr>
            </w:pPr>
          </w:p>
        </w:tc>
        <w:tc>
          <w:tcPr>
            <w:tcW w:w="1080" w:type="dxa"/>
            <w:noWrap/>
          </w:tcPr>
          <w:p w14:paraId="7BD8C96E"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SR5</w:t>
            </w:r>
          </w:p>
        </w:tc>
        <w:tc>
          <w:tcPr>
            <w:tcW w:w="2047" w:type="dxa"/>
            <w:noWrap/>
          </w:tcPr>
          <w:p w14:paraId="46B48270"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0,778</w:t>
            </w:r>
          </w:p>
        </w:tc>
        <w:tc>
          <w:tcPr>
            <w:tcW w:w="1558" w:type="dxa"/>
            <w:vMerge/>
            <w:vAlign w:val="center"/>
          </w:tcPr>
          <w:p w14:paraId="15FCD7BC" w14:textId="77777777" w:rsidR="00A51FC7" w:rsidRPr="00A51FC7" w:rsidRDefault="00A51FC7" w:rsidP="00A51FC7">
            <w:pPr>
              <w:pBdr>
                <w:top w:val="nil"/>
                <w:left w:val="nil"/>
                <w:bottom w:val="nil"/>
                <w:right w:val="nil"/>
                <w:between w:val="nil"/>
              </w:pBdr>
              <w:spacing w:line="259" w:lineRule="auto"/>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p>
        </w:tc>
        <w:tc>
          <w:tcPr>
            <w:tcW w:w="1403" w:type="dxa"/>
          </w:tcPr>
          <w:p w14:paraId="1FED00FE"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Valid</w:t>
            </w:r>
          </w:p>
        </w:tc>
      </w:tr>
      <w:tr w:rsidR="00A51FC7" w:rsidRPr="00A51FC7" w14:paraId="08DBCA24" w14:textId="77777777" w:rsidTr="00A51FC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685" w:type="dxa"/>
            <w:vMerge/>
            <w:tcBorders>
              <w:top w:val="none" w:sz="0" w:space="0" w:color="auto"/>
              <w:bottom w:val="none" w:sz="0" w:space="0" w:color="auto"/>
            </w:tcBorders>
            <w:vAlign w:val="center"/>
          </w:tcPr>
          <w:p w14:paraId="1497F543" w14:textId="77777777" w:rsidR="00A51FC7" w:rsidRPr="00A51FC7" w:rsidRDefault="00A51FC7" w:rsidP="00A51FC7">
            <w:pPr>
              <w:pBdr>
                <w:top w:val="nil"/>
                <w:left w:val="nil"/>
                <w:bottom w:val="nil"/>
                <w:right w:val="nil"/>
                <w:between w:val="nil"/>
              </w:pBdr>
              <w:spacing w:line="259" w:lineRule="auto"/>
              <w:rPr>
                <w:rFonts w:ascii="Book Antiqua" w:eastAsia="Book Antiqua" w:hAnsi="Book Antiqua" w:cs="Book Antiqua"/>
                <w:b w:val="0"/>
                <w:bCs w:val="0"/>
                <w:color w:val="000000"/>
                <w:sz w:val="22"/>
                <w:szCs w:val="22"/>
              </w:rPr>
            </w:pPr>
          </w:p>
        </w:tc>
        <w:tc>
          <w:tcPr>
            <w:tcW w:w="1080" w:type="dxa"/>
            <w:tcBorders>
              <w:top w:val="none" w:sz="0" w:space="0" w:color="auto"/>
              <w:bottom w:val="none" w:sz="0" w:space="0" w:color="auto"/>
            </w:tcBorders>
            <w:noWrap/>
          </w:tcPr>
          <w:p w14:paraId="24A8D24D"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SR6</w:t>
            </w:r>
          </w:p>
        </w:tc>
        <w:tc>
          <w:tcPr>
            <w:tcW w:w="2047" w:type="dxa"/>
            <w:tcBorders>
              <w:top w:val="none" w:sz="0" w:space="0" w:color="auto"/>
              <w:bottom w:val="none" w:sz="0" w:space="0" w:color="auto"/>
            </w:tcBorders>
            <w:noWrap/>
          </w:tcPr>
          <w:p w14:paraId="7B9887F8"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0,835</w:t>
            </w:r>
          </w:p>
        </w:tc>
        <w:tc>
          <w:tcPr>
            <w:tcW w:w="1558" w:type="dxa"/>
            <w:vMerge/>
            <w:tcBorders>
              <w:top w:val="none" w:sz="0" w:space="0" w:color="auto"/>
              <w:bottom w:val="none" w:sz="0" w:space="0" w:color="auto"/>
            </w:tcBorders>
            <w:vAlign w:val="center"/>
          </w:tcPr>
          <w:p w14:paraId="25A5378C" w14:textId="77777777" w:rsidR="00A51FC7" w:rsidRPr="00A51FC7" w:rsidRDefault="00A51FC7" w:rsidP="00A51FC7">
            <w:pPr>
              <w:pBdr>
                <w:top w:val="nil"/>
                <w:left w:val="nil"/>
                <w:bottom w:val="nil"/>
                <w:right w:val="nil"/>
                <w:between w:val="nil"/>
              </w:pBdr>
              <w:spacing w:line="259" w:lineRule="auto"/>
              <w:jc w:val="center"/>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p>
        </w:tc>
        <w:tc>
          <w:tcPr>
            <w:tcW w:w="1403" w:type="dxa"/>
            <w:tcBorders>
              <w:top w:val="none" w:sz="0" w:space="0" w:color="auto"/>
              <w:bottom w:val="none" w:sz="0" w:space="0" w:color="auto"/>
            </w:tcBorders>
          </w:tcPr>
          <w:p w14:paraId="4E50B27A"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Valid</w:t>
            </w:r>
          </w:p>
        </w:tc>
      </w:tr>
      <w:tr w:rsidR="00A51FC7" w:rsidRPr="00A51FC7" w14:paraId="67E0A47C" w14:textId="77777777" w:rsidTr="00A51FC7">
        <w:trPr>
          <w:trHeight w:val="170"/>
        </w:trPr>
        <w:tc>
          <w:tcPr>
            <w:cnfStyle w:val="001000000000" w:firstRow="0" w:lastRow="0" w:firstColumn="1" w:lastColumn="0" w:oddVBand="0" w:evenVBand="0" w:oddHBand="0" w:evenHBand="0" w:firstRowFirstColumn="0" w:firstRowLastColumn="0" w:lastRowFirstColumn="0" w:lastRowLastColumn="0"/>
            <w:tcW w:w="2685" w:type="dxa"/>
            <w:vMerge w:val="restart"/>
            <w:vAlign w:val="center"/>
          </w:tcPr>
          <w:p w14:paraId="72E6760E" w14:textId="77777777" w:rsidR="00A51FC7" w:rsidRPr="00A51FC7" w:rsidRDefault="00A51FC7" w:rsidP="00A51FC7">
            <w:pPr>
              <w:pBdr>
                <w:top w:val="nil"/>
                <w:left w:val="nil"/>
                <w:bottom w:val="nil"/>
                <w:right w:val="nil"/>
                <w:between w:val="nil"/>
              </w:pBdr>
              <w:spacing w:line="259" w:lineRule="auto"/>
              <w:rPr>
                <w:rFonts w:ascii="Book Antiqua" w:eastAsia="Book Antiqua" w:hAnsi="Book Antiqua" w:cs="Book Antiqua"/>
                <w:b w:val="0"/>
                <w:bCs w:val="0"/>
                <w:color w:val="000000"/>
                <w:sz w:val="22"/>
                <w:szCs w:val="22"/>
              </w:rPr>
            </w:pPr>
            <w:r w:rsidRPr="00A51FC7">
              <w:rPr>
                <w:rFonts w:ascii="Book Antiqua" w:eastAsia="Book Antiqua" w:hAnsi="Book Antiqua" w:cs="Book Antiqua"/>
                <w:b w:val="0"/>
                <w:bCs w:val="0"/>
                <w:color w:val="000000"/>
                <w:sz w:val="22"/>
                <w:szCs w:val="22"/>
              </w:rPr>
              <w:t>Religious understanding (X4)</w:t>
            </w:r>
          </w:p>
        </w:tc>
        <w:tc>
          <w:tcPr>
            <w:tcW w:w="1080" w:type="dxa"/>
            <w:noWrap/>
          </w:tcPr>
          <w:p w14:paraId="0E4BF305"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RU1</w:t>
            </w:r>
          </w:p>
        </w:tc>
        <w:tc>
          <w:tcPr>
            <w:tcW w:w="2047" w:type="dxa"/>
            <w:noWrap/>
          </w:tcPr>
          <w:p w14:paraId="12B6CB14"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0,821</w:t>
            </w:r>
          </w:p>
        </w:tc>
        <w:tc>
          <w:tcPr>
            <w:tcW w:w="1558" w:type="dxa"/>
            <w:vMerge w:val="restart"/>
            <w:vAlign w:val="center"/>
          </w:tcPr>
          <w:p w14:paraId="099983F4" w14:textId="77777777" w:rsidR="00A51FC7" w:rsidRPr="00A51FC7" w:rsidRDefault="00A51FC7" w:rsidP="00A51FC7">
            <w:pPr>
              <w:pBdr>
                <w:top w:val="nil"/>
                <w:left w:val="nil"/>
                <w:bottom w:val="nil"/>
                <w:right w:val="nil"/>
                <w:between w:val="nil"/>
              </w:pBdr>
              <w:spacing w:line="259" w:lineRule="auto"/>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0,638</w:t>
            </w:r>
          </w:p>
        </w:tc>
        <w:tc>
          <w:tcPr>
            <w:tcW w:w="1403" w:type="dxa"/>
          </w:tcPr>
          <w:p w14:paraId="6167D844"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Valid</w:t>
            </w:r>
          </w:p>
        </w:tc>
      </w:tr>
      <w:tr w:rsidR="00A51FC7" w:rsidRPr="00A51FC7" w14:paraId="1CBFBDCB" w14:textId="77777777" w:rsidTr="00A51FC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685" w:type="dxa"/>
            <w:vMerge/>
            <w:tcBorders>
              <w:top w:val="none" w:sz="0" w:space="0" w:color="auto"/>
              <w:bottom w:val="none" w:sz="0" w:space="0" w:color="auto"/>
            </w:tcBorders>
            <w:vAlign w:val="center"/>
          </w:tcPr>
          <w:p w14:paraId="30130596" w14:textId="77777777" w:rsidR="00A51FC7" w:rsidRPr="00A51FC7" w:rsidRDefault="00A51FC7" w:rsidP="00A51FC7">
            <w:pPr>
              <w:pBdr>
                <w:top w:val="nil"/>
                <w:left w:val="nil"/>
                <w:bottom w:val="nil"/>
                <w:right w:val="nil"/>
                <w:between w:val="nil"/>
              </w:pBdr>
              <w:spacing w:line="259" w:lineRule="auto"/>
              <w:rPr>
                <w:rFonts w:ascii="Book Antiqua" w:eastAsia="Book Antiqua" w:hAnsi="Book Antiqua" w:cs="Book Antiqua"/>
                <w:b w:val="0"/>
                <w:bCs w:val="0"/>
                <w:color w:val="000000"/>
                <w:sz w:val="22"/>
                <w:szCs w:val="22"/>
              </w:rPr>
            </w:pPr>
          </w:p>
        </w:tc>
        <w:tc>
          <w:tcPr>
            <w:tcW w:w="1080" w:type="dxa"/>
            <w:tcBorders>
              <w:top w:val="none" w:sz="0" w:space="0" w:color="auto"/>
              <w:bottom w:val="none" w:sz="0" w:space="0" w:color="auto"/>
            </w:tcBorders>
            <w:noWrap/>
          </w:tcPr>
          <w:p w14:paraId="64CA0B7B"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RU2</w:t>
            </w:r>
          </w:p>
        </w:tc>
        <w:tc>
          <w:tcPr>
            <w:tcW w:w="2047" w:type="dxa"/>
            <w:tcBorders>
              <w:top w:val="none" w:sz="0" w:space="0" w:color="auto"/>
              <w:bottom w:val="none" w:sz="0" w:space="0" w:color="auto"/>
            </w:tcBorders>
            <w:noWrap/>
          </w:tcPr>
          <w:p w14:paraId="36274C2B"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0,789</w:t>
            </w:r>
          </w:p>
        </w:tc>
        <w:tc>
          <w:tcPr>
            <w:tcW w:w="1558" w:type="dxa"/>
            <w:vMerge/>
            <w:tcBorders>
              <w:top w:val="none" w:sz="0" w:space="0" w:color="auto"/>
              <w:bottom w:val="none" w:sz="0" w:space="0" w:color="auto"/>
            </w:tcBorders>
            <w:vAlign w:val="center"/>
          </w:tcPr>
          <w:p w14:paraId="1CA1E956" w14:textId="77777777" w:rsidR="00A51FC7" w:rsidRPr="00A51FC7" w:rsidRDefault="00A51FC7" w:rsidP="00A51FC7">
            <w:pPr>
              <w:pBdr>
                <w:top w:val="nil"/>
                <w:left w:val="nil"/>
                <w:bottom w:val="nil"/>
                <w:right w:val="nil"/>
                <w:between w:val="nil"/>
              </w:pBdr>
              <w:spacing w:line="259" w:lineRule="auto"/>
              <w:jc w:val="center"/>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p>
        </w:tc>
        <w:tc>
          <w:tcPr>
            <w:tcW w:w="1403" w:type="dxa"/>
            <w:tcBorders>
              <w:top w:val="none" w:sz="0" w:space="0" w:color="auto"/>
              <w:bottom w:val="none" w:sz="0" w:space="0" w:color="auto"/>
            </w:tcBorders>
          </w:tcPr>
          <w:p w14:paraId="0A81484F"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Valid</w:t>
            </w:r>
          </w:p>
        </w:tc>
      </w:tr>
      <w:tr w:rsidR="00A51FC7" w:rsidRPr="00A51FC7" w14:paraId="5EE9E1CC" w14:textId="77777777" w:rsidTr="00A51FC7">
        <w:trPr>
          <w:trHeight w:val="170"/>
        </w:trPr>
        <w:tc>
          <w:tcPr>
            <w:cnfStyle w:val="001000000000" w:firstRow="0" w:lastRow="0" w:firstColumn="1" w:lastColumn="0" w:oddVBand="0" w:evenVBand="0" w:oddHBand="0" w:evenHBand="0" w:firstRowFirstColumn="0" w:firstRowLastColumn="0" w:lastRowFirstColumn="0" w:lastRowLastColumn="0"/>
            <w:tcW w:w="2685" w:type="dxa"/>
            <w:vMerge/>
            <w:vAlign w:val="center"/>
          </w:tcPr>
          <w:p w14:paraId="02E0C5FA" w14:textId="77777777" w:rsidR="00A51FC7" w:rsidRPr="00A51FC7" w:rsidRDefault="00A51FC7" w:rsidP="00A51FC7">
            <w:pPr>
              <w:pBdr>
                <w:top w:val="nil"/>
                <w:left w:val="nil"/>
                <w:bottom w:val="nil"/>
                <w:right w:val="nil"/>
                <w:between w:val="nil"/>
              </w:pBdr>
              <w:spacing w:line="259" w:lineRule="auto"/>
              <w:rPr>
                <w:rFonts w:ascii="Book Antiqua" w:eastAsia="Book Antiqua" w:hAnsi="Book Antiqua" w:cs="Book Antiqua"/>
                <w:b w:val="0"/>
                <w:bCs w:val="0"/>
                <w:color w:val="000000"/>
                <w:sz w:val="22"/>
                <w:szCs w:val="22"/>
              </w:rPr>
            </w:pPr>
          </w:p>
        </w:tc>
        <w:tc>
          <w:tcPr>
            <w:tcW w:w="1080" w:type="dxa"/>
            <w:noWrap/>
          </w:tcPr>
          <w:p w14:paraId="0417C843"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RU3</w:t>
            </w:r>
          </w:p>
        </w:tc>
        <w:tc>
          <w:tcPr>
            <w:tcW w:w="2047" w:type="dxa"/>
            <w:noWrap/>
          </w:tcPr>
          <w:p w14:paraId="1F6A6DEA"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0,821</w:t>
            </w:r>
          </w:p>
        </w:tc>
        <w:tc>
          <w:tcPr>
            <w:tcW w:w="1558" w:type="dxa"/>
            <w:vMerge/>
            <w:vAlign w:val="center"/>
          </w:tcPr>
          <w:p w14:paraId="51075DA0" w14:textId="77777777" w:rsidR="00A51FC7" w:rsidRPr="00A51FC7" w:rsidRDefault="00A51FC7" w:rsidP="00A51FC7">
            <w:pPr>
              <w:pBdr>
                <w:top w:val="nil"/>
                <w:left w:val="nil"/>
                <w:bottom w:val="nil"/>
                <w:right w:val="nil"/>
                <w:between w:val="nil"/>
              </w:pBdr>
              <w:spacing w:line="259" w:lineRule="auto"/>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p>
        </w:tc>
        <w:tc>
          <w:tcPr>
            <w:tcW w:w="1403" w:type="dxa"/>
          </w:tcPr>
          <w:p w14:paraId="229F937D"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Valid</w:t>
            </w:r>
          </w:p>
        </w:tc>
      </w:tr>
      <w:tr w:rsidR="00A51FC7" w:rsidRPr="00A51FC7" w14:paraId="518A1DDD" w14:textId="77777777" w:rsidTr="00A51FC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685" w:type="dxa"/>
            <w:vMerge/>
            <w:tcBorders>
              <w:top w:val="none" w:sz="0" w:space="0" w:color="auto"/>
              <w:bottom w:val="none" w:sz="0" w:space="0" w:color="auto"/>
            </w:tcBorders>
            <w:vAlign w:val="center"/>
          </w:tcPr>
          <w:p w14:paraId="4D884293" w14:textId="77777777" w:rsidR="00A51FC7" w:rsidRPr="00A51FC7" w:rsidRDefault="00A51FC7" w:rsidP="00A51FC7">
            <w:pPr>
              <w:pBdr>
                <w:top w:val="nil"/>
                <w:left w:val="nil"/>
                <w:bottom w:val="nil"/>
                <w:right w:val="nil"/>
                <w:between w:val="nil"/>
              </w:pBdr>
              <w:spacing w:line="259" w:lineRule="auto"/>
              <w:rPr>
                <w:rFonts w:ascii="Book Antiqua" w:eastAsia="Book Antiqua" w:hAnsi="Book Antiqua" w:cs="Book Antiqua"/>
                <w:b w:val="0"/>
                <w:bCs w:val="0"/>
                <w:color w:val="000000"/>
                <w:sz w:val="22"/>
                <w:szCs w:val="22"/>
              </w:rPr>
            </w:pPr>
          </w:p>
        </w:tc>
        <w:tc>
          <w:tcPr>
            <w:tcW w:w="1080" w:type="dxa"/>
            <w:tcBorders>
              <w:top w:val="none" w:sz="0" w:space="0" w:color="auto"/>
              <w:bottom w:val="none" w:sz="0" w:space="0" w:color="auto"/>
            </w:tcBorders>
            <w:noWrap/>
          </w:tcPr>
          <w:p w14:paraId="7F6ED7B7"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RU4</w:t>
            </w:r>
          </w:p>
        </w:tc>
        <w:tc>
          <w:tcPr>
            <w:tcW w:w="2047" w:type="dxa"/>
            <w:tcBorders>
              <w:top w:val="none" w:sz="0" w:space="0" w:color="auto"/>
              <w:bottom w:val="none" w:sz="0" w:space="0" w:color="auto"/>
            </w:tcBorders>
            <w:noWrap/>
          </w:tcPr>
          <w:p w14:paraId="5A569146"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0,806</w:t>
            </w:r>
          </w:p>
        </w:tc>
        <w:tc>
          <w:tcPr>
            <w:tcW w:w="1558" w:type="dxa"/>
            <w:vMerge/>
            <w:tcBorders>
              <w:top w:val="none" w:sz="0" w:space="0" w:color="auto"/>
              <w:bottom w:val="none" w:sz="0" w:space="0" w:color="auto"/>
            </w:tcBorders>
            <w:vAlign w:val="center"/>
          </w:tcPr>
          <w:p w14:paraId="461005C4" w14:textId="77777777" w:rsidR="00A51FC7" w:rsidRPr="00A51FC7" w:rsidRDefault="00A51FC7" w:rsidP="00A51FC7">
            <w:pPr>
              <w:pBdr>
                <w:top w:val="nil"/>
                <w:left w:val="nil"/>
                <w:bottom w:val="nil"/>
                <w:right w:val="nil"/>
                <w:between w:val="nil"/>
              </w:pBdr>
              <w:spacing w:line="259" w:lineRule="auto"/>
              <w:jc w:val="center"/>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p>
        </w:tc>
        <w:tc>
          <w:tcPr>
            <w:tcW w:w="1403" w:type="dxa"/>
            <w:tcBorders>
              <w:top w:val="none" w:sz="0" w:space="0" w:color="auto"/>
              <w:bottom w:val="none" w:sz="0" w:space="0" w:color="auto"/>
            </w:tcBorders>
          </w:tcPr>
          <w:p w14:paraId="6FBA1A26"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Valid</w:t>
            </w:r>
          </w:p>
        </w:tc>
      </w:tr>
      <w:tr w:rsidR="00A51FC7" w:rsidRPr="00A51FC7" w14:paraId="76A62C71" w14:textId="77777777" w:rsidTr="00A51FC7">
        <w:trPr>
          <w:trHeight w:val="170"/>
        </w:trPr>
        <w:tc>
          <w:tcPr>
            <w:cnfStyle w:val="001000000000" w:firstRow="0" w:lastRow="0" w:firstColumn="1" w:lastColumn="0" w:oddVBand="0" w:evenVBand="0" w:oddHBand="0" w:evenHBand="0" w:firstRowFirstColumn="0" w:firstRowLastColumn="0" w:lastRowFirstColumn="0" w:lastRowLastColumn="0"/>
            <w:tcW w:w="2685" w:type="dxa"/>
            <w:vMerge/>
            <w:vAlign w:val="center"/>
          </w:tcPr>
          <w:p w14:paraId="3AA87D14" w14:textId="77777777" w:rsidR="00A51FC7" w:rsidRPr="00A51FC7" w:rsidRDefault="00A51FC7" w:rsidP="00A51FC7">
            <w:pPr>
              <w:pBdr>
                <w:top w:val="nil"/>
                <w:left w:val="nil"/>
                <w:bottom w:val="nil"/>
                <w:right w:val="nil"/>
                <w:between w:val="nil"/>
              </w:pBdr>
              <w:spacing w:line="259" w:lineRule="auto"/>
              <w:rPr>
                <w:rFonts w:ascii="Book Antiqua" w:eastAsia="Book Antiqua" w:hAnsi="Book Antiqua" w:cs="Book Antiqua"/>
                <w:b w:val="0"/>
                <w:bCs w:val="0"/>
                <w:color w:val="000000"/>
                <w:sz w:val="22"/>
                <w:szCs w:val="22"/>
              </w:rPr>
            </w:pPr>
          </w:p>
        </w:tc>
        <w:tc>
          <w:tcPr>
            <w:tcW w:w="1080" w:type="dxa"/>
            <w:noWrap/>
          </w:tcPr>
          <w:p w14:paraId="6CD34147"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RU5</w:t>
            </w:r>
          </w:p>
        </w:tc>
        <w:tc>
          <w:tcPr>
            <w:tcW w:w="2047" w:type="dxa"/>
            <w:noWrap/>
          </w:tcPr>
          <w:p w14:paraId="7F7C38E6"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0,764</w:t>
            </w:r>
          </w:p>
        </w:tc>
        <w:tc>
          <w:tcPr>
            <w:tcW w:w="1558" w:type="dxa"/>
            <w:vMerge/>
            <w:vAlign w:val="center"/>
          </w:tcPr>
          <w:p w14:paraId="5B9FD659" w14:textId="77777777" w:rsidR="00A51FC7" w:rsidRPr="00A51FC7" w:rsidRDefault="00A51FC7" w:rsidP="00A51FC7">
            <w:pPr>
              <w:pBdr>
                <w:top w:val="nil"/>
                <w:left w:val="nil"/>
                <w:bottom w:val="nil"/>
                <w:right w:val="nil"/>
                <w:between w:val="nil"/>
              </w:pBdr>
              <w:spacing w:line="259" w:lineRule="auto"/>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p>
        </w:tc>
        <w:tc>
          <w:tcPr>
            <w:tcW w:w="1403" w:type="dxa"/>
          </w:tcPr>
          <w:p w14:paraId="1DEF0BD8"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Valid</w:t>
            </w:r>
          </w:p>
        </w:tc>
      </w:tr>
      <w:tr w:rsidR="00A51FC7" w:rsidRPr="00A51FC7" w14:paraId="4EEC7FCE" w14:textId="77777777" w:rsidTr="00A51FC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685" w:type="dxa"/>
            <w:vMerge/>
            <w:tcBorders>
              <w:top w:val="none" w:sz="0" w:space="0" w:color="auto"/>
              <w:bottom w:val="none" w:sz="0" w:space="0" w:color="auto"/>
            </w:tcBorders>
            <w:vAlign w:val="center"/>
          </w:tcPr>
          <w:p w14:paraId="6003D61F" w14:textId="77777777" w:rsidR="00A51FC7" w:rsidRPr="00A51FC7" w:rsidRDefault="00A51FC7" w:rsidP="00A51FC7">
            <w:pPr>
              <w:pBdr>
                <w:top w:val="nil"/>
                <w:left w:val="nil"/>
                <w:bottom w:val="nil"/>
                <w:right w:val="nil"/>
                <w:between w:val="nil"/>
              </w:pBdr>
              <w:spacing w:line="259" w:lineRule="auto"/>
              <w:rPr>
                <w:rFonts w:ascii="Book Antiqua" w:eastAsia="Book Antiqua" w:hAnsi="Book Antiqua" w:cs="Book Antiqua"/>
                <w:b w:val="0"/>
                <w:bCs w:val="0"/>
                <w:color w:val="000000"/>
                <w:sz w:val="22"/>
                <w:szCs w:val="22"/>
              </w:rPr>
            </w:pPr>
          </w:p>
        </w:tc>
        <w:tc>
          <w:tcPr>
            <w:tcW w:w="1080" w:type="dxa"/>
            <w:tcBorders>
              <w:top w:val="none" w:sz="0" w:space="0" w:color="auto"/>
              <w:bottom w:val="none" w:sz="0" w:space="0" w:color="auto"/>
            </w:tcBorders>
            <w:noWrap/>
          </w:tcPr>
          <w:p w14:paraId="0E3A52D5"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RU6</w:t>
            </w:r>
          </w:p>
        </w:tc>
        <w:tc>
          <w:tcPr>
            <w:tcW w:w="2047" w:type="dxa"/>
            <w:tcBorders>
              <w:top w:val="none" w:sz="0" w:space="0" w:color="auto"/>
              <w:bottom w:val="none" w:sz="0" w:space="0" w:color="auto"/>
            </w:tcBorders>
            <w:noWrap/>
          </w:tcPr>
          <w:p w14:paraId="6E887A9C"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0,791</w:t>
            </w:r>
          </w:p>
        </w:tc>
        <w:tc>
          <w:tcPr>
            <w:tcW w:w="1558" w:type="dxa"/>
            <w:vMerge/>
            <w:tcBorders>
              <w:top w:val="none" w:sz="0" w:space="0" w:color="auto"/>
              <w:bottom w:val="none" w:sz="0" w:space="0" w:color="auto"/>
            </w:tcBorders>
            <w:vAlign w:val="center"/>
          </w:tcPr>
          <w:p w14:paraId="04D4AC96" w14:textId="77777777" w:rsidR="00A51FC7" w:rsidRPr="00A51FC7" w:rsidRDefault="00A51FC7" w:rsidP="00A51FC7">
            <w:pPr>
              <w:pBdr>
                <w:top w:val="nil"/>
                <w:left w:val="nil"/>
                <w:bottom w:val="nil"/>
                <w:right w:val="nil"/>
                <w:between w:val="nil"/>
              </w:pBdr>
              <w:spacing w:line="259" w:lineRule="auto"/>
              <w:jc w:val="center"/>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p>
        </w:tc>
        <w:tc>
          <w:tcPr>
            <w:tcW w:w="1403" w:type="dxa"/>
            <w:tcBorders>
              <w:top w:val="none" w:sz="0" w:space="0" w:color="auto"/>
              <w:bottom w:val="none" w:sz="0" w:space="0" w:color="auto"/>
            </w:tcBorders>
          </w:tcPr>
          <w:p w14:paraId="6DED97FC"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Valid</w:t>
            </w:r>
          </w:p>
        </w:tc>
      </w:tr>
      <w:tr w:rsidR="00A51FC7" w:rsidRPr="00A51FC7" w14:paraId="1BFD0F05" w14:textId="77777777" w:rsidTr="00A51FC7">
        <w:trPr>
          <w:trHeight w:val="170"/>
        </w:trPr>
        <w:tc>
          <w:tcPr>
            <w:cnfStyle w:val="001000000000" w:firstRow="0" w:lastRow="0" w:firstColumn="1" w:lastColumn="0" w:oddVBand="0" w:evenVBand="0" w:oddHBand="0" w:evenHBand="0" w:firstRowFirstColumn="0" w:firstRowLastColumn="0" w:lastRowFirstColumn="0" w:lastRowLastColumn="0"/>
            <w:tcW w:w="2685" w:type="dxa"/>
            <w:vMerge w:val="restart"/>
            <w:vAlign w:val="center"/>
          </w:tcPr>
          <w:p w14:paraId="61EFD2FB" w14:textId="77777777" w:rsidR="00A51FC7" w:rsidRPr="00A51FC7" w:rsidRDefault="00A51FC7" w:rsidP="00A51FC7">
            <w:pPr>
              <w:pBdr>
                <w:top w:val="nil"/>
                <w:left w:val="nil"/>
                <w:bottom w:val="nil"/>
                <w:right w:val="nil"/>
                <w:between w:val="nil"/>
              </w:pBdr>
              <w:spacing w:line="259" w:lineRule="auto"/>
              <w:rPr>
                <w:rFonts w:ascii="Book Antiqua" w:eastAsia="Book Antiqua" w:hAnsi="Book Antiqua" w:cs="Book Antiqua"/>
                <w:b w:val="0"/>
                <w:bCs w:val="0"/>
                <w:color w:val="000000"/>
                <w:sz w:val="22"/>
                <w:szCs w:val="22"/>
              </w:rPr>
            </w:pPr>
            <w:r w:rsidRPr="00A51FC7">
              <w:rPr>
                <w:rFonts w:ascii="Book Antiqua" w:eastAsia="Book Antiqua" w:hAnsi="Book Antiqua" w:cs="Book Antiqua"/>
                <w:b w:val="0"/>
                <w:bCs w:val="0"/>
                <w:color w:val="000000"/>
                <w:sz w:val="22"/>
                <w:szCs w:val="22"/>
              </w:rPr>
              <w:t>Anti-radicalism (X5)</w:t>
            </w:r>
          </w:p>
        </w:tc>
        <w:tc>
          <w:tcPr>
            <w:tcW w:w="1080" w:type="dxa"/>
            <w:noWrap/>
          </w:tcPr>
          <w:p w14:paraId="487DDC85"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AR1</w:t>
            </w:r>
          </w:p>
        </w:tc>
        <w:tc>
          <w:tcPr>
            <w:tcW w:w="2047" w:type="dxa"/>
            <w:noWrap/>
          </w:tcPr>
          <w:p w14:paraId="1F81C564"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0,705</w:t>
            </w:r>
          </w:p>
        </w:tc>
        <w:tc>
          <w:tcPr>
            <w:tcW w:w="1558" w:type="dxa"/>
            <w:vMerge w:val="restart"/>
            <w:vAlign w:val="center"/>
          </w:tcPr>
          <w:p w14:paraId="507E5675" w14:textId="77777777" w:rsidR="00A51FC7" w:rsidRPr="00A51FC7" w:rsidRDefault="00A51FC7" w:rsidP="00A51FC7">
            <w:pPr>
              <w:pBdr>
                <w:top w:val="nil"/>
                <w:left w:val="nil"/>
                <w:bottom w:val="nil"/>
                <w:right w:val="nil"/>
                <w:between w:val="nil"/>
              </w:pBdr>
              <w:spacing w:line="259" w:lineRule="auto"/>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0,605</w:t>
            </w:r>
          </w:p>
        </w:tc>
        <w:tc>
          <w:tcPr>
            <w:tcW w:w="1403" w:type="dxa"/>
          </w:tcPr>
          <w:p w14:paraId="19C7AB23"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Valid</w:t>
            </w:r>
          </w:p>
        </w:tc>
      </w:tr>
      <w:tr w:rsidR="00A51FC7" w:rsidRPr="00A51FC7" w14:paraId="7CE32B70" w14:textId="77777777" w:rsidTr="00A51FC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685" w:type="dxa"/>
            <w:vMerge/>
            <w:tcBorders>
              <w:top w:val="none" w:sz="0" w:space="0" w:color="auto"/>
              <w:bottom w:val="none" w:sz="0" w:space="0" w:color="auto"/>
            </w:tcBorders>
            <w:vAlign w:val="center"/>
          </w:tcPr>
          <w:p w14:paraId="5635FA39" w14:textId="77777777" w:rsidR="00A51FC7" w:rsidRPr="00A51FC7" w:rsidRDefault="00A51FC7" w:rsidP="00A51FC7">
            <w:pPr>
              <w:pBdr>
                <w:top w:val="nil"/>
                <w:left w:val="nil"/>
                <w:bottom w:val="nil"/>
                <w:right w:val="nil"/>
                <w:between w:val="nil"/>
              </w:pBdr>
              <w:spacing w:line="259" w:lineRule="auto"/>
              <w:rPr>
                <w:rFonts w:ascii="Book Antiqua" w:eastAsia="Book Antiqua" w:hAnsi="Book Antiqua" w:cs="Book Antiqua"/>
                <w:b w:val="0"/>
                <w:bCs w:val="0"/>
                <w:color w:val="000000"/>
                <w:sz w:val="22"/>
                <w:szCs w:val="22"/>
              </w:rPr>
            </w:pPr>
          </w:p>
        </w:tc>
        <w:tc>
          <w:tcPr>
            <w:tcW w:w="1080" w:type="dxa"/>
            <w:tcBorders>
              <w:top w:val="none" w:sz="0" w:space="0" w:color="auto"/>
              <w:bottom w:val="none" w:sz="0" w:space="0" w:color="auto"/>
            </w:tcBorders>
            <w:noWrap/>
          </w:tcPr>
          <w:p w14:paraId="6FCD3A84"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AR2</w:t>
            </w:r>
          </w:p>
        </w:tc>
        <w:tc>
          <w:tcPr>
            <w:tcW w:w="2047" w:type="dxa"/>
            <w:tcBorders>
              <w:top w:val="none" w:sz="0" w:space="0" w:color="auto"/>
              <w:bottom w:val="none" w:sz="0" w:space="0" w:color="auto"/>
            </w:tcBorders>
            <w:noWrap/>
          </w:tcPr>
          <w:p w14:paraId="2F4AC3AE"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0,772</w:t>
            </w:r>
          </w:p>
        </w:tc>
        <w:tc>
          <w:tcPr>
            <w:tcW w:w="1558" w:type="dxa"/>
            <w:vMerge/>
            <w:tcBorders>
              <w:top w:val="none" w:sz="0" w:space="0" w:color="auto"/>
              <w:bottom w:val="none" w:sz="0" w:space="0" w:color="auto"/>
            </w:tcBorders>
            <w:vAlign w:val="center"/>
          </w:tcPr>
          <w:p w14:paraId="6241A913" w14:textId="77777777" w:rsidR="00A51FC7" w:rsidRPr="00A51FC7" w:rsidRDefault="00A51FC7" w:rsidP="00A51FC7">
            <w:pPr>
              <w:pBdr>
                <w:top w:val="nil"/>
                <w:left w:val="nil"/>
                <w:bottom w:val="nil"/>
                <w:right w:val="nil"/>
                <w:between w:val="nil"/>
              </w:pBdr>
              <w:spacing w:line="259" w:lineRule="auto"/>
              <w:jc w:val="center"/>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p>
        </w:tc>
        <w:tc>
          <w:tcPr>
            <w:tcW w:w="1403" w:type="dxa"/>
            <w:tcBorders>
              <w:top w:val="none" w:sz="0" w:space="0" w:color="auto"/>
              <w:bottom w:val="none" w:sz="0" w:space="0" w:color="auto"/>
            </w:tcBorders>
          </w:tcPr>
          <w:p w14:paraId="0C0026F5"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Valid</w:t>
            </w:r>
          </w:p>
        </w:tc>
      </w:tr>
      <w:tr w:rsidR="00A51FC7" w:rsidRPr="00A51FC7" w14:paraId="2FB3E162" w14:textId="77777777" w:rsidTr="00A51FC7">
        <w:trPr>
          <w:trHeight w:val="170"/>
        </w:trPr>
        <w:tc>
          <w:tcPr>
            <w:cnfStyle w:val="001000000000" w:firstRow="0" w:lastRow="0" w:firstColumn="1" w:lastColumn="0" w:oddVBand="0" w:evenVBand="0" w:oddHBand="0" w:evenHBand="0" w:firstRowFirstColumn="0" w:firstRowLastColumn="0" w:lastRowFirstColumn="0" w:lastRowLastColumn="0"/>
            <w:tcW w:w="2685" w:type="dxa"/>
            <w:vMerge/>
            <w:vAlign w:val="center"/>
          </w:tcPr>
          <w:p w14:paraId="32066EDC" w14:textId="77777777" w:rsidR="00A51FC7" w:rsidRPr="00A51FC7" w:rsidRDefault="00A51FC7" w:rsidP="00A51FC7">
            <w:pPr>
              <w:pBdr>
                <w:top w:val="nil"/>
                <w:left w:val="nil"/>
                <w:bottom w:val="nil"/>
                <w:right w:val="nil"/>
                <w:between w:val="nil"/>
              </w:pBdr>
              <w:spacing w:line="259" w:lineRule="auto"/>
              <w:rPr>
                <w:rFonts w:ascii="Book Antiqua" w:eastAsia="Book Antiqua" w:hAnsi="Book Antiqua" w:cs="Book Antiqua"/>
                <w:b w:val="0"/>
                <w:bCs w:val="0"/>
                <w:color w:val="000000"/>
                <w:sz w:val="22"/>
                <w:szCs w:val="22"/>
              </w:rPr>
            </w:pPr>
          </w:p>
        </w:tc>
        <w:tc>
          <w:tcPr>
            <w:tcW w:w="1080" w:type="dxa"/>
            <w:noWrap/>
          </w:tcPr>
          <w:p w14:paraId="3BD7BB79"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AR3</w:t>
            </w:r>
          </w:p>
        </w:tc>
        <w:tc>
          <w:tcPr>
            <w:tcW w:w="2047" w:type="dxa"/>
            <w:noWrap/>
          </w:tcPr>
          <w:p w14:paraId="5E3FEAB8"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0,815</w:t>
            </w:r>
          </w:p>
        </w:tc>
        <w:tc>
          <w:tcPr>
            <w:tcW w:w="1558" w:type="dxa"/>
            <w:vMerge/>
            <w:vAlign w:val="center"/>
          </w:tcPr>
          <w:p w14:paraId="551C85E9" w14:textId="77777777" w:rsidR="00A51FC7" w:rsidRPr="00A51FC7" w:rsidRDefault="00A51FC7" w:rsidP="00A51FC7">
            <w:pPr>
              <w:pBdr>
                <w:top w:val="nil"/>
                <w:left w:val="nil"/>
                <w:bottom w:val="nil"/>
                <w:right w:val="nil"/>
                <w:between w:val="nil"/>
              </w:pBdr>
              <w:spacing w:line="259" w:lineRule="auto"/>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p>
        </w:tc>
        <w:tc>
          <w:tcPr>
            <w:tcW w:w="1403" w:type="dxa"/>
          </w:tcPr>
          <w:p w14:paraId="424A1928"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Valid</w:t>
            </w:r>
          </w:p>
        </w:tc>
      </w:tr>
      <w:tr w:rsidR="00A51FC7" w:rsidRPr="00A51FC7" w14:paraId="1EA54DD0" w14:textId="77777777" w:rsidTr="00A51FC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685" w:type="dxa"/>
            <w:vMerge/>
            <w:tcBorders>
              <w:top w:val="none" w:sz="0" w:space="0" w:color="auto"/>
              <w:bottom w:val="none" w:sz="0" w:space="0" w:color="auto"/>
            </w:tcBorders>
            <w:vAlign w:val="center"/>
          </w:tcPr>
          <w:p w14:paraId="22DA3BE1" w14:textId="77777777" w:rsidR="00A51FC7" w:rsidRPr="00A51FC7" w:rsidRDefault="00A51FC7" w:rsidP="00A51FC7">
            <w:pPr>
              <w:pBdr>
                <w:top w:val="nil"/>
                <w:left w:val="nil"/>
                <w:bottom w:val="nil"/>
                <w:right w:val="nil"/>
                <w:between w:val="nil"/>
              </w:pBdr>
              <w:spacing w:line="259" w:lineRule="auto"/>
              <w:rPr>
                <w:rFonts w:ascii="Book Antiqua" w:eastAsia="Book Antiqua" w:hAnsi="Book Antiqua" w:cs="Book Antiqua"/>
                <w:b w:val="0"/>
                <w:bCs w:val="0"/>
                <w:color w:val="000000"/>
                <w:sz w:val="22"/>
                <w:szCs w:val="22"/>
              </w:rPr>
            </w:pPr>
          </w:p>
        </w:tc>
        <w:tc>
          <w:tcPr>
            <w:tcW w:w="1080" w:type="dxa"/>
            <w:tcBorders>
              <w:top w:val="none" w:sz="0" w:space="0" w:color="auto"/>
              <w:bottom w:val="none" w:sz="0" w:space="0" w:color="auto"/>
            </w:tcBorders>
            <w:noWrap/>
          </w:tcPr>
          <w:p w14:paraId="2937E0F6"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AR4</w:t>
            </w:r>
          </w:p>
        </w:tc>
        <w:tc>
          <w:tcPr>
            <w:tcW w:w="2047" w:type="dxa"/>
            <w:tcBorders>
              <w:top w:val="none" w:sz="0" w:space="0" w:color="auto"/>
              <w:bottom w:val="none" w:sz="0" w:space="0" w:color="auto"/>
            </w:tcBorders>
            <w:noWrap/>
          </w:tcPr>
          <w:p w14:paraId="5FBDF603"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0,786</w:t>
            </w:r>
          </w:p>
        </w:tc>
        <w:tc>
          <w:tcPr>
            <w:tcW w:w="1558" w:type="dxa"/>
            <w:vMerge/>
            <w:tcBorders>
              <w:top w:val="none" w:sz="0" w:space="0" w:color="auto"/>
              <w:bottom w:val="none" w:sz="0" w:space="0" w:color="auto"/>
            </w:tcBorders>
            <w:vAlign w:val="center"/>
          </w:tcPr>
          <w:p w14:paraId="1593B738" w14:textId="77777777" w:rsidR="00A51FC7" w:rsidRPr="00A51FC7" w:rsidRDefault="00A51FC7" w:rsidP="00A51FC7">
            <w:pPr>
              <w:pBdr>
                <w:top w:val="nil"/>
                <w:left w:val="nil"/>
                <w:bottom w:val="nil"/>
                <w:right w:val="nil"/>
                <w:between w:val="nil"/>
              </w:pBdr>
              <w:spacing w:line="259" w:lineRule="auto"/>
              <w:jc w:val="center"/>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p>
        </w:tc>
        <w:tc>
          <w:tcPr>
            <w:tcW w:w="1403" w:type="dxa"/>
            <w:tcBorders>
              <w:top w:val="none" w:sz="0" w:space="0" w:color="auto"/>
              <w:bottom w:val="none" w:sz="0" w:space="0" w:color="auto"/>
            </w:tcBorders>
          </w:tcPr>
          <w:p w14:paraId="5EE8A8EC"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Valid</w:t>
            </w:r>
          </w:p>
        </w:tc>
      </w:tr>
      <w:tr w:rsidR="00A51FC7" w:rsidRPr="00A51FC7" w14:paraId="72634AF2" w14:textId="77777777" w:rsidTr="00A51FC7">
        <w:trPr>
          <w:trHeight w:val="170"/>
        </w:trPr>
        <w:tc>
          <w:tcPr>
            <w:cnfStyle w:val="001000000000" w:firstRow="0" w:lastRow="0" w:firstColumn="1" w:lastColumn="0" w:oddVBand="0" w:evenVBand="0" w:oddHBand="0" w:evenHBand="0" w:firstRowFirstColumn="0" w:firstRowLastColumn="0" w:lastRowFirstColumn="0" w:lastRowLastColumn="0"/>
            <w:tcW w:w="2685" w:type="dxa"/>
            <w:vMerge/>
            <w:vAlign w:val="center"/>
          </w:tcPr>
          <w:p w14:paraId="46A6E381" w14:textId="77777777" w:rsidR="00A51FC7" w:rsidRPr="00A51FC7" w:rsidRDefault="00A51FC7" w:rsidP="00A51FC7">
            <w:pPr>
              <w:pBdr>
                <w:top w:val="nil"/>
                <w:left w:val="nil"/>
                <w:bottom w:val="nil"/>
                <w:right w:val="nil"/>
                <w:between w:val="nil"/>
              </w:pBdr>
              <w:spacing w:line="259" w:lineRule="auto"/>
              <w:rPr>
                <w:rFonts w:ascii="Book Antiqua" w:eastAsia="Book Antiqua" w:hAnsi="Book Antiqua" w:cs="Book Antiqua"/>
                <w:b w:val="0"/>
                <w:bCs w:val="0"/>
                <w:color w:val="000000"/>
                <w:sz w:val="22"/>
                <w:szCs w:val="22"/>
              </w:rPr>
            </w:pPr>
          </w:p>
        </w:tc>
        <w:tc>
          <w:tcPr>
            <w:tcW w:w="1080" w:type="dxa"/>
            <w:noWrap/>
          </w:tcPr>
          <w:p w14:paraId="0B729585"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AR5</w:t>
            </w:r>
          </w:p>
        </w:tc>
        <w:tc>
          <w:tcPr>
            <w:tcW w:w="2047" w:type="dxa"/>
            <w:noWrap/>
          </w:tcPr>
          <w:p w14:paraId="45DED7FF"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0,753</w:t>
            </w:r>
          </w:p>
        </w:tc>
        <w:tc>
          <w:tcPr>
            <w:tcW w:w="1558" w:type="dxa"/>
            <w:vMerge/>
            <w:vAlign w:val="center"/>
          </w:tcPr>
          <w:p w14:paraId="111132D2" w14:textId="77777777" w:rsidR="00A51FC7" w:rsidRPr="00A51FC7" w:rsidRDefault="00A51FC7" w:rsidP="00A51FC7">
            <w:pPr>
              <w:pBdr>
                <w:top w:val="nil"/>
                <w:left w:val="nil"/>
                <w:bottom w:val="nil"/>
                <w:right w:val="nil"/>
                <w:between w:val="nil"/>
              </w:pBdr>
              <w:spacing w:line="259" w:lineRule="auto"/>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p>
        </w:tc>
        <w:tc>
          <w:tcPr>
            <w:tcW w:w="1403" w:type="dxa"/>
          </w:tcPr>
          <w:p w14:paraId="5BD76C51"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Valid</w:t>
            </w:r>
          </w:p>
        </w:tc>
      </w:tr>
      <w:tr w:rsidR="00A51FC7" w:rsidRPr="00A51FC7" w14:paraId="6AC1B313" w14:textId="77777777" w:rsidTr="00A51FC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685" w:type="dxa"/>
            <w:vMerge/>
            <w:tcBorders>
              <w:top w:val="none" w:sz="0" w:space="0" w:color="auto"/>
              <w:bottom w:val="none" w:sz="0" w:space="0" w:color="auto"/>
            </w:tcBorders>
            <w:vAlign w:val="center"/>
          </w:tcPr>
          <w:p w14:paraId="663F18DA" w14:textId="77777777" w:rsidR="00A51FC7" w:rsidRPr="00A51FC7" w:rsidRDefault="00A51FC7" w:rsidP="00A51FC7">
            <w:pPr>
              <w:pBdr>
                <w:top w:val="nil"/>
                <w:left w:val="nil"/>
                <w:bottom w:val="nil"/>
                <w:right w:val="nil"/>
                <w:between w:val="nil"/>
              </w:pBdr>
              <w:spacing w:line="259" w:lineRule="auto"/>
              <w:rPr>
                <w:rFonts w:ascii="Book Antiqua" w:eastAsia="Book Antiqua" w:hAnsi="Book Antiqua" w:cs="Book Antiqua"/>
                <w:b w:val="0"/>
                <w:bCs w:val="0"/>
                <w:color w:val="000000"/>
                <w:sz w:val="22"/>
                <w:szCs w:val="22"/>
              </w:rPr>
            </w:pPr>
          </w:p>
        </w:tc>
        <w:tc>
          <w:tcPr>
            <w:tcW w:w="1080" w:type="dxa"/>
            <w:tcBorders>
              <w:top w:val="none" w:sz="0" w:space="0" w:color="auto"/>
              <w:bottom w:val="none" w:sz="0" w:space="0" w:color="auto"/>
            </w:tcBorders>
            <w:noWrap/>
          </w:tcPr>
          <w:p w14:paraId="1DA9559D"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AR6</w:t>
            </w:r>
          </w:p>
        </w:tc>
        <w:tc>
          <w:tcPr>
            <w:tcW w:w="2047" w:type="dxa"/>
            <w:tcBorders>
              <w:top w:val="none" w:sz="0" w:space="0" w:color="auto"/>
              <w:bottom w:val="none" w:sz="0" w:space="0" w:color="auto"/>
            </w:tcBorders>
            <w:noWrap/>
          </w:tcPr>
          <w:p w14:paraId="04462987"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0,791</w:t>
            </w:r>
          </w:p>
        </w:tc>
        <w:tc>
          <w:tcPr>
            <w:tcW w:w="1558" w:type="dxa"/>
            <w:vMerge/>
            <w:tcBorders>
              <w:top w:val="none" w:sz="0" w:space="0" w:color="auto"/>
              <w:bottom w:val="none" w:sz="0" w:space="0" w:color="auto"/>
            </w:tcBorders>
            <w:vAlign w:val="center"/>
          </w:tcPr>
          <w:p w14:paraId="12B3CA15" w14:textId="77777777" w:rsidR="00A51FC7" w:rsidRPr="00A51FC7" w:rsidRDefault="00A51FC7" w:rsidP="00A51FC7">
            <w:pPr>
              <w:pBdr>
                <w:top w:val="nil"/>
                <w:left w:val="nil"/>
                <w:bottom w:val="nil"/>
                <w:right w:val="nil"/>
                <w:between w:val="nil"/>
              </w:pBdr>
              <w:spacing w:line="259" w:lineRule="auto"/>
              <w:jc w:val="center"/>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p>
        </w:tc>
        <w:tc>
          <w:tcPr>
            <w:tcW w:w="1403" w:type="dxa"/>
            <w:tcBorders>
              <w:top w:val="none" w:sz="0" w:space="0" w:color="auto"/>
              <w:bottom w:val="none" w:sz="0" w:space="0" w:color="auto"/>
            </w:tcBorders>
          </w:tcPr>
          <w:p w14:paraId="165C3749"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Valid</w:t>
            </w:r>
          </w:p>
        </w:tc>
      </w:tr>
      <w:tr w:rsidR="00A51FC7" w:rsidRPr="00A51FC7" w14:paraId="121EE88C" w14:textId="77777777" w:rsidTr="00A51FC7">
        <w:trPr>
          <w:trHeight w:val="170"/>
        </w:trPr>
        <w:tc>
          <w:tcPr>
            <w:cnfStyle w:val="001000000000" w:firstRow="0" w:lastRow="0" w:firstColumn="1" w:lastColumn="0" w:oddVBand="0" w:evenVBand="0" w:oddHBand="0" w:evenHBand="0" w:firstRowFirstColumn="0" w:firstRowLastColumn="0" w:lastRowFirstColumn="0" w:lastRowLastColumn="0"/>
            <w:tcW w:w="2685" w:type="dxa"/>
            <w:vMerge/>
            <w:vAlign w:val="center"/>
          </w:tcPr>
          <w:p w14:paraId="23FFCBA7" w14:textId="77777777" w:rsidR="00A51FC7" w:rsidRPr="00A51FC7" w:rsidRDefault="00A51FC7" w:rsidP="00A51FC7">
            <w:pPr>
              <w:pBdr>
                <w:top w:val="nil"/>
                <w:left w:val="nil"/>
                <w:bottom w:val="nil"/>
                <w:right w:val="nil"/>
                <w:between w:val="nil"/>
              </w:pBdr>
              <w:spacing w:line="259" w:lineRule="auto"/>
              <w:rPr>
                <w:rFonts w:ascii="Book Antiqua" w:eastAsia="Book Antiqua" w:hAnsi="Book Antiqua" w:cs="Book Antiqua"/>
                <w:b w:val="0"/>
                <w:bCs w:val="0"/>
                <w:color w:val="000000"/>
                <w:sz w:val="22"/>
                <w:szCs w:val="22"/>
              </w:rPr>
            </w:pPr>
          </w:p>
        </w:tc>
        <w:tc>
          <w:tcPr>
            <w:tcW w:w="1080" w:type="dxa"/>
            <w:noWrap/>
          </w:tcPr>
          <w:p w14:paraId="273480CA"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AR7</w:t>
            </w:r>
          </w:p>
        </w:tc>
        <w:tc>
          <w:tcPr>
            <w:tcW w:w="2047" w:type="dxa"/>
            <w:noWrap/>
          </w:tcPr>
          <w:p w14:paraId="243D84ED"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0,820</w:t>
            </w:r>
          </w:p>
        </w:tc>
        <w:tc>
          <w:tcPr>
            <w:tcW w:w="1558" w:type="dxa"/>
            <w:vMerge/>
            <w:vAlign w:val="center"/>
          </w:tcPr>
          <w:p w14:paraId="67212CC5" w14:textId="77777777" w:rsidR="00A51FC7" w:rsidRPr="00A51FC7" w:rsidRDefault="00A51FC7" w:rsidP="00A51FC7">
            <w:pPr>
              <w:pBdr>
                <w:top w:val="nil"/>
                <w:left w:val="nil"/>
                <w:bottom w:val="nil"/>
                <w:right w:val="nil"/>
                <w:between w:val="nil"/>
              </w:pBdr>
              <w:spacing w:line="259" w:lineRule="auto"/>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p>
        </w:tc>
        <w:tc>
          <w:tcPr>
            <w:tcW w:w="1403" w:type="dxa"/>
          </w:tcPr>
          <w:p w14:paraId="7EBF7600"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Valid</w:t>
            </w:r>
          </w:p>
        </w:tc>
      </w:tr>
      <w:tr w:rsidR="00A51FC7" w:rsidRPr="00A51FC7" w14:paraId="07FAD38D" w14:textId="77777777" w:rsidTr="00A51FC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685" w:type="dxa"/>
            <w:vMerge/>
            <w:tcBorders>
              <w:top w:val="none" w:sz="0" w:space="0" w:color="auto"/>
              <w:bottom w:val="none" w:sz="0" w:space="0" w:color="auto"/>
            </w:tcBorders>
            <w:vAlign w:val="center"/>
          </w:tcPr>
          <w:p w14:paraId="46CBF0CA" w14:textId="77777777" w:rsidR="00A51FC7" w:rsidRPr="00A51FC7" w:rsidRDefault="00A51FC7" w:rsidP="00A51FC7">
            <w:pPr>
              <w:pBdr>
                <w:top w:val="nil"/>
                <w:left w:val="nil"/>
                <w:bottom w:val="nil"/>
                <w:right w:val="nil"/>
                <w:between w:val="nil"/>
              </w:pBdr>
              <w:spacing w:line="259" w:lineRule="auto"/>
              <w:rPr>
                <w:rFonts w:ascii="Book Antiqua" w:eastAsia="Book Antiqua" w:hAnsi="Book Antiqua" w:cs="Book Antiqua"/>
                <w:b w:val="0"/>
                <w:bCs w:val="0"/>
                <w:color w:val="000000"/>
                <w:sz w:val="22"/>
                <w:szCs w:val="22"/>
              </w:rPr>
            </w:pPr>
          </w:p>
        </w:tc>
        <w:tc>
          <w:tcPr>
            <w:tcW w:w="1080" w:type="dxa"/>
            <w:tcBorders>
              <w:top w:val="none" w:sz="0" w:space="0" w:color="auto"/>
              <w:bottom w:val="none" w:sz="0" w:space="0" w:color="auto"/>
            </w:tcBorders>
            <w:noWrap/>
          </w:tcPr>
          <w:p w14:paraId="18E15C7D"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AR8</w:t>
            </w:r>
          </w:p>
        </w:tc>
        <w:tc>
          <w:tcPr>
            <w:tcW w:w="2047" w:type="dxa"/>
            <w:tcBorders>
              <w:top w:val="none" w:sz="0" w:space="0" w:color="auto"/>
              <w:bottom w:val="none" w:sz="0" w:space="0" w:color="auto"/>
            </w:tcBorders>
            <w:noWrap/>
          </w:tcPr>
          <w:p w14:paraId="18A5D87E"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0,757</w:t>
            </w:r>
          </w:p>
        </w:tc>
        <w:tc>
          <w:tcPr>
            <w:tcW w:w="1558" w:type="dxa"/>
            <w:vMerge/>
            <w:tcBorders>
              <w:top w:val="none" w:sz="0" w:space="0" w:color="auto"/>
              <w:bottom w:val="none" w:sz="0" w:space="0" w:color="auto"/>
            </w:tcBorders>
            <w:vAlign w:val="center"/>
          </w:tcPr>
          <w:p w14:paraId="2D6F0C47" w14:textId="77777777" w:rsidR="00A51FC7" w:rsidRPr="00A51FC7" w:rsidRDefault="00A51FC7" w:rsidP="00A51FC7">
            <w:pPr>
              <w:pBdr>
                <w:top w:val="nil"/>
                <w:left w:val="nil"/>
                <w:bottom w:val="nil"/>
                <w:right w:val="nil"/>
                <w:between w:val="nil"/>
              </w:pBdr>
              <w:spacing w:line="259" w:lineRule="auto"/>
              <w:jc w:val="center"/>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p>
        </w:tc>
        <w:tc>
          <w:tcPr>
            <w:tcW w:w="1403" w:type="dxa"/>
            <w:tcBorders>
              <w:top w:val="none" w:sz="0" w:space="0" w:color="auto"/>
              <w:bottom w:val="none" w:sz="0" w:space="0" w:color="auto"/>
            </w:tcBorders>
          </w:tcPr>
          <w:p w14:paraId="1836C39B"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Valid</w:t>
            </w:r>
          </w:p>
        </w:tc>
      </w:tr>
      <w:tr w:rsidR="00A51FC7" w:rsidRPr="00A51FC7" w14:paraId="52986E60" w14:textId="77777777" w:rsidTr="00A51FC7">
        <w:trPr>
          <w:trHeight w:val="170"/>
        </w:trPr>
        <w:tc>
          <w:tcPr>
            <w:cnfStyle w:val="001000000000" w:firstRow="0" w:lastRow="0" w:firstColumn="1" w:lastColumn="0" w:oddVBand="0" w:evenVBand="0" w:oddHBand="0" w:evenHBand="0" w:firstRowFirstColumn="0" w:firstRowLastColumn="0" w:lastRowFirstColumn="0" w:lastRowLastColumn="0"/>
            <w:tcW w:w="2685" w:type="dxa"/>
            <w:vMerge/>
            <w:vAlign w:val="center"/>
          </w:tcPr>
          <w:p w14:paraId="3C926B37" w14:textId="77777777" w:rsidR="00A51FC7" w:rsidRPr="00A51FC7" w:rsidRDefault="00A51FC7" w:rsidP="00A51FC7">
            <w:pPr>
              <w:pBdr>
                <w:top w:val="nil"/>
                <w:left w:val="nil"/>
                <w:bottom w:val="nil"/>
                <w:right w:val="nil"/>
                <w:between w:val="nil"/>
              </w:pBdr>
              <w:spacing w:line="259" w:lineRule="auto"/>
              <w:rPr>
                <w:rFonts w:ascii="Book Antiqua" w:eastAsia="Book Antiqua" w:hAnsi="Book Antiqua" w:cs="Book Antiqua"/>
                <w:b w:val="0"/>
                <w:bCs w:val="0"/>
                <w:color w:val="000000"/>
                <w:sz w:val="22"/>
                <w:szCs w:val="22"/>
              </w:rPr>
            </w:pPr>
          </w:p>
        </w:tc>
        <w:tc>
          <w:tcPr>
            <w:tcW w:w="1080" w:type="dxa"/>
            <w:noWrap/>
          </w:tcPr>
          <w:p w14:paraId="5827F026"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AR9</w:t>
            </w:r>
          </w:p>
        </w:tc>
        <w:tc>
          <w:tcPr>
            <w:tcW w:w="2047" w:type="dxa"/>
            <w:noWrap/>
          </w:tcPr>
          <w:p w14:paraId="0F34D379"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0,796</w:t>
            </w:r>
          </w:p>
        </w:tc>
        <w:tc>
          <w:tcPr>
            <w:tcW w:w="1558" w:type="dxa"/>
            <w:vMerge/>
            <w:vAlign w:val="center"/>
          </w:tcPr>
          <w:p w14:paraId="78A1917C" w14:textId="77777777" w:rsidR="00A51FC7" w:rsidRPr="00A51FC7" w:rsidRDefault="00A51FC7" w:rsidP="00A51FC7">
            <w:pPr>
              <w:pBdr>
                <w:top w:val="nil"/>
                <w:left w:val="nil"/>
                <w:bottom w:val="nil"/>
                <w:right w:val="nil"/>
                <w:between w:val="nil"/>
              </w:pBdr>
              <w:spacing w:line="259" w:lineRule="auto"/>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p>
        </w:tc>
        <w:tc>
          <w:tcPr>
            <w:tcW w:w="1403" w:type="dxa"/>
          </w:tcPr>
          <w:p w14:paraId="69573BA7"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Valid</w:t>
            </w:r>
          </w:p>
        </w:tc>
      </w:tr>
      <w:tr w:rsidR="00A51FC7" w:rsidRPr="00A51FC7" w14:paraId="793BAB93" w14:textId="77777777" w:rsidTr="00A51FC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685" w:type="dxa"/>
            <w:vMerge w:val="restart"/>
            <w:tcBorders>
              <w:top w:val="none" w:sz="0" w:space="0" w:color="auto"/>
              <w:bottom w:val="none" w:sz="0" w:space="0" w:color="auto"/>
            </w:tcBorders>
            <w:vAlign w:val="center"/>
          </w:tcPr>
          <w:p w14:paraId="3CCF4A9E" w14:textId="77777777" w:rsidR="00A51FC7" w:rsidRPr="00A51FC7" w:rsidRDefault="00A51FC7" w:rsidP="00A51FC7">
            <w:pPr>
              <w:pBdr>
                <w:top w:val="nil"/>
                <w:left w:val="nil"/>
                <w:bottom w:val="nil"/>
                <w:right w:val="nil"/>
                <w:between w:val="nil"/>
              </w:pBdr>
              <w:spacing w:line="259" w:lineRule="auto"/>
              <w:rPr>
                <w:rFonts w:ascii="Book Antiqua" w:eastAsia="Book Antiqua" w:hAnsi="Book Antiqua" w:cs="Book Antiqua"/>
                <w:b w:val="0"/>
                <w:bCs w:val="0"/>
                <w:color w:val="000000"/>
                <w:sz w:val="22"/>
                <w:szCs w:val="22"/>
              </w:rPr>
            </w:pPr>
            <w:r w:rsidRPr="00A51FC7">
              <w:rPr>
                <w:rFonts w:ascii="Book Antiqua" w:eastAsia="Book Antiqua" w:hAnsi="Book Antiqua" w:cs="Book Antiqua"/>
                <w:b w:val="0"/>
                <w:bCs w:val="0"/>
                <w:color w:val="000000"/>
                <w:sz w:val="22"/>
                <w:szCs w:val="22"/>
              </w:rPr>
              <w:t>Student tolerance (X6)</w:t>
            </w:r>
          </w:p>
        </w:tc>
        <w:tc>
          <w:tcPr>
            <w:tcW w:w="1080" w:type="dxa"/>
            <w:tcBorders>
              <w:top w:val="none" w:sz="0" w:space="0" w:color="auto"/>
              <w:bottom w:val="none" w:sz="0" w:space="0" w:color="auto"/>
            </w:tcBorders>
            <w:noWrap/>
          </w:tcPr>
          <w:p w14:paraId="776E5EE5"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ST1</w:t>
            </w:r>
          </w:p>
        </w:tc>
        <w:tc>
          <w:tcPr>
            <w:tcW w:w="2047" w:type="dxa"/>
            <w:tcBorders>
              <w:top w:val="none" w:sz="0" w:space="0" w:color="auto"/>
              <w:bottom w:val="none" w:sz="0" w:space="0" w:color="auto"/>
            </w:tcBorders>
            <w:noWrap/>
          </w:tcPr>
          <w:p w14:paraId="603B6CAD"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0,750</w:t>
            </w:r>
          </w:p>
        </w:tc>
        <w:tc>
          <w:tcPr>
            <w:tcW w:w="1558" w:type="dxa"/>
            <w:vMerge w:val="restart"/>
            <w:tcBorders>
              <w:top w:val="none" w:sz="0" w:space="0" w:color="auto"/>
              <w:bottom w:val="none" w:sz="0" w:space="0" w:color="auto"/>
            </w:tcBorders>
            <w:vAlign w:val="center"/>
          </w:tcPr>
          <w:p w14:paraId="62C521DB" w14:textId="77777777" w:rsidR="00A51FC7" w:rsidRPr="00A51FC7" w:rsidRDefault="00A51FC7" w:rsidP="00A51FC7">
            <w:pPr>
              <w:pBdr>
                <w:top w:val="nil"/>
                <w:left w:val="nil"/>
                <w:bottom w:val="nil"/>
                <w:right w:val="nil"/>
                <w:between w:val="nil"/>
              </w:pBdr>
              <w:spacing w:line="259" w:lineRule="auto"/>
              <w:jc w:val="center"/>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0,578</w:t>
            </w:r>
          </w:p>
        </w:tc>
        <w:tc>
          <w:tcPr>
            <w:tcW w:w="1403" w:type="dxa"/>
            <w:tcBorders>
              <w:top w:val="none" w:sz="0" w:space="0" w:color="auto"/>
              <w:bottom w:val="none" w:sz="0" w:space="0" w:color="auto"/>
            </w:tcBorders>
          </w:tcPr>
          <w:p w14:paraId="3FB0B5CF"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Valid</w:t>
            </w:r>
          </w:p>
        </w:tc>
      </w:tr>
      <w:tr w:rsidR="00A51FC7" w:rsidRPr="00A51FC7" w14:paraId="72B7142B" w14:textId="77777777" w:rsidTr="00A51FC7">
        <w:trPr>
          <w:trHeight w:val="170"/>
        </w:trPr>
        <w:tc>
          <w:tcPr>
            <w:cnfStyle w:val="001000000000" w:firstRow="0" w:lastRow="0" w:firstColumn="1" w:lastColumn="0" w:oddVBand="0" w:evenVBand="0" w:oddHBand="0" w:evenHBand="0" w:firstRowFirstColumn="0" w:firstRowLastColumn="0" w:lastRowFirstColumn="0" w:lastRowLastColumn="0"/>
            <w:tcW w:w="2685" w:type="dxa"/>
            <w:vMerge/>
            <w:vAlign w:val="center"/>
          </w:tcPr>
          <w:p w14:paraId="01321D65" w14:textId="77777777" w:rsidR="00A51FC7" w:rsidRPr="00A51FC7" w:rsidRDefault="00A51FC7" w:rsidP="00A51FC7">
            <w:pPr>
              <w:pBdr>
                <w:top w:val="nil"/>
                <w:left w:val="nil"/>
                <w:bottom w:val="nil"/>
                <w:right w:val="nil"/>
                <w:between w:val="nil"/>
              </w:pBdr>
              <w:spacing w:line="259" w:lineRule="auto"/>
              <w:rPr>
                <w:rFonts w:ascii="Book Antiqua" w:eastAsia="Book Antiqua" w:hAnsi="Book Antiqua" w:cs="Book Antiqua"/>
                <w:b w:val="0"/>
                <w:bCs w:val="0"/>
                <w:color w:val="000000"/>
                <w:sz w:val="22"/>
                <w:szCs w:val="22"/>
              </w:rPr>
            </w:pPr>
          </w:p>
        </w:tc>
        <w:tc>
          <w:tcPr>
            <w:tcW w:w="1080" w:type="dxa"/>
            <w:noWrap/>
          </w:tcPr>
          <w:p w14:paraId="7A9E49E2"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ST2</w:t>
            </w:r>
          </w:p>
        </w:tc>
        <w:tc>
          <w:tcPr>
            <w:tcW w:w="2047" w:type="dxa"/>
            <w:noWrap/>
          </w:tcPr>
          <w:p w14:paraId="25856B06"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0,795</w:t>
            </w:r>
          </w:p>
        </w:tc>
        <w:tc>
          <w:tcPr>
            <w:tcW w:w="1558" w:type="dxa"/>
            <w:vMerge/>
            <w:vAlign w:val="center"/>
          </w:tcPr>
          <w:p w14:paraId="0A67973B" w14:textId="77777777" w:rsidR="00A51FC7" w:rsidRPr="00A51FC7" w:rsidRDefault="00A51FC7" w:rsidP="00A51FC7">
            <w:pPr>
              <w:pBdr>
                <w:top w:val="nil"/>
                <w:left w:val="nil"/>
                <w:bottom w:val="nil"/>
                <w:right w:val="nil"/>
                <w:between w:val="nil"/>
              </w:pBdr>
              <w:spacing w:line="259" w:lineRule="auto"/>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p>
        </w:tc>
        <w:tc>
          <w:tcPr>
            <w:tcW w:w="1403" w:type="dxa"/>
          </w:tcPr>
          <w:p w14:paraId="432161F0"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Valid</w:t>
            </w:r>
          </w:p>
        </w:tc>
      </w:tr>
      <w:tr w:rsidR="00A51FC7" w:rsidRPr="00A51FC7" w14:paraId="56F45DD6" w14:textId="77777777" w:rsidTr="00A51FC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685" w:type="dxa"/>
            <w:vMerge/>
            <w:tcBorders>
              <w:top w:val="none" w:sz="0" w:space="0" w:color="auto"/>
              <w:bottom w:val="none" w:sz="0" w:space="0" w:color="auto"/>
            </w:tcBorders>
            <w:vAlign w:val="center"/>
          </w:tcPr>
          <w:p w14:paraId="748DA99B" w14:textId="77777777" w:rsidR="00A51FC7" w:rsidRPr="00A51FC7" w:rsidRDefault="00A51FC7" w:rsidP="00A51FC7">
            <w:pPr>
              <w:pBdr>
                <w:top w:val="nil"/>
                <w:left w:val="nil"/>
                <w:bottom w:val="nil"/>
                <w:right w:val="nil"/>
                <w:between w:val="nil"/>
              </w:pBdr>
              <w:spacing w:line="259" w:lineRule="auto"/>
              <w:rPr>
                <w:rFonts w:ascii="Book Antiqua" w:eastAsia="Book Antiqua" w:hAnsi="Book Antiqua" w:cs="Book Antiqua"/>
                <w:b w:val="0"/>
                <w:bCs w:val="0"/>
                <w:color w:val="000000"/>
                <w:sz w:val="22"/>
                <w:szCs w:val="22"/>
              </w:rPr>
            </w:pPr>
          </w:p>
        </w:tc>
        <w:tc>
          <w:tcPr>
            <w:tcW w:w="1080" w:type="dxa"/>
            <w:tcBorders>
              <w:top w:val="none" w:sz="0" w:space="0" w:color="auto"/>
              <w:bottom w:val="none" w:sz="0" w:space="0" w:color="auto"/>
            </w:tcBorders>
            <w:noWrap/>
          </w:tcPr>
          <w:p w14:paraId="79B0A667"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ST3</w:t>
            </w:r>
          </w:p>
        </w:tc>
        <w:tc>
          <w:tcPr>
            <w:tcW w:w="2047" w:type="dxa"/>
            <w:tcBorders>
              <w:top w:val="none" w:sz="0" w:space="0" w:color="auto"/>
              <w:bottom w:val="none" w:sz="0" w:space="0" w:color="auto"/>
            </w:tcBorders>
            <w:noWrap/>
          </w:tcPr>
          <w:p w14:paraId="08ECAA71"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0,741</w:t>
            </w:r>
          </w:p>
        </w:tc>
        <w:tc>
          <w:tcPr>
            <w:tcW w:w="1558" w:type="dxa"/>
            <w:vMerge/>
            <w:tcBorders>
              <w:top w:val="none" w:sz="0" w:space="0" w:color="auto"/>
              <w:bottom w:val="none" w:sz="0" w:space="0" w:color="auto"/>
            </w:tcBorders>
            <w:vAlign w:val="center"/>
          </w:tcPr>
          <w:p w14:paraId="7A536F9D" w14:textId="77777777" w:rsidR="00A51FC7" w:rsidRPr="00A51FC7" w:rsidRDefault="00A51FC7" w:rsidP="00A51FC7">
            <w:pPr>
              <w:pBdr>
                <w:top w:val="nil"/>
                <w:left w:val="nil"/>
                <w:bottom w:val="nil"/>
                <w:right w:val="nil"/>
                <w:between w:val="nil"/>
              </w:pBdr>
              <w:spacing w:line="259" w:lineRule="auto"/>
              <w:jc w:val="center"/>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p>
        </w:tc>
        <w:tc>
          <w:tcPr>
            <w:tcW w:w="1403" w:type="dxa"/>
            <w:tcBorders>
              <w:top w:val="none" w:sz="0" w:space="0" w:color="auto"/>
              <w:bottom w:val="none" w:sz="0" w:space="0" w:color="auto"/>
            </w:tcBorders>
          </w:tcPr>
          <w:p w14:paraId="6DEDCD92"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Valid</w:t>
            </w:r>
          </w:p>
        </w:tc>
      </w:tr>
      <w:tr w:rsidR="00A51FC7" w:rsidRPr="00A51FC7" w14:paraId="601B2306" w14:textId="77777777" w:rsidTr="00A51FC7">
        <w:trPr>
          <w:trHeight w:val="170"/>
        </w:trPr>
        <w:tc>
          <w:tcPr>
            <w:cnfStyle w:val="001000000000" w:firstRow="0" w:lastRow="0" w:firstColumn="1" w:lastColumn="0" w:oddVBand="0" w:evenVBand="0" w:oddHBand="0" w:evenHBand="0" w:firstRowFirstColumn="0" w:firstRowLastColumn="0" w:lastRowFirstColumn="0" w:lastRowLastColumn="0"/>
            <w:tcW w:w="2685" w:type="dxa"/>
            <w:vMerge/>
            <w:vAlign w:val="center"/>
          </w:tcPr>
          <w:p w14:paraId="77C0C80F" w14:textId="77777777" w:rsidR="00A51FC7" w:rsidRPr="00A51FC7" w:rsidRDefault="00A51FC7" w:rsidP="00A51FC7">
            <w:pPr>
              <w:pBdr>
                <w:top w:val="nil"/>
                <w:left w:val="nil"/>
                <w:bottom w:val="nil"/>
                <w:right w:val="nil"/>
                <w:between w:val="nil"/>
              </w:pBdr>
              <w:spacing w:line="259" w:lineRule="auto"/>
              <w:rPr>
                <w:rFonts w:ascii="Book Antiqua" w:eastAsia="Book Antiqua" w:hAnsi="Book Antiqua" w:cs="Book Antiqua"/>
                <w:b w:val="0"/>
                <w:bCs w:val="0"/>
                <w:color w:val="000000"/>
                <w:sz w:val="22"/>
                <w:szCs w:val="22"/>
              </w:rPr>
            </w:pPr>
          </w:p>
        </w:tc>
        <w:tc>
          <w:tcPr>
            <w:tcW w:w="1080" w:type="dxa"/>
            <w:noWrap/>
          </w:tcPr>
          <w:p w14:paraId="39C7E82D"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ST4</w:t>
            </w:r>
          </w:p>
        </w:tc>
        <w:tc>
          <w:tcPr>
            <w:tcW w:w="2047" w:type="dxa"/>
            <w:noWrap/>
          </w:tcPr>
          <w:p w14:paraId="4522E296"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0,776</w:t>
            </w:r>
          </w:p>
        </w:tc>
        <w:tc>
          <w:tcPr>
            <w:tcW w:w="1558" w:type="dxa"/>
            <w:vMerge/>
            <w:vAlign w:val="center"/>
          </w:tcPr>
          <w:p w14:paraId="665B5EF8" w14:textId="77777777" w:rsidR="00A51FC7" w:rsidRPr="00A51FC7" w:rsidRDefault="00A51FC7" w:rsidP="00A51FC7">
            <w:pPr>
              <w:pBdr>
                <w:top w:val="nil"/>
                <w:left w:val="nil"/>
                <w:bottom w:val="nil"/>
                <w:right w:val="nil"/>
                <w:between w:val="nil"/>
              </w:pBdr>
              <w:spacing w:line="259" w:lineRule="auto"/>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p>
        </w:tc>
        <w:tc>
          <w:tcPr>
            <w:tcW w:w="1403" w:type="dxa"/>
          </w:tcPr>
          <w:p w14:paraId="5A573F10"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Valid</w:t>
            </w:r>
          </w:p>
        </w:tc>
      </w:tr>
      <w:tr w:rsidR="00A51FC7" w:rsidRPr="00A51FC7" w14:paraId="16CBDB67" w14:textId="77777777" w:rsidTr="00A51FC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685" w:type="dxa"/>
            <w:vMerge/>
            <w:tcBorders>
              <w:top w:val="none" w:sz="0" w:space="0" w:color="auto"/>
              <w:bottom w:val="none" w:sz="0" w:space="0" w:color="auto"/>
            </w:tcBorders>
            <w:vAlign w:val="center"/>
          </w:tcPr>
          <w:p w14:paraId="0C1B91B2" w14:textId="77777777" w:rsidR="00A51FC7" w:rsidRPr="00A51FC7" w:rsidRDefault="00A51FC7" w:rsidP="00A51FC7">
            <w:pPr>
              <w:pBdr>
                <w:top w:val="nil"/>
                <w:left w:val="nil"/>
                <w:bottom w:val="nil"/>
                <w:right w:val="nil"/>
                <w:between w:val="nil"/>
              </w:pBdr>
              <w:spacing w:line="259" w:lineRule="auto"/>
              <w:rPr>
                <w:rFonts w:ascii="Book Antiqua" w:eastAsia="Book Antiqua" w:hAnsi="Book Antiqua" w:cs="Book Antiqua"/>
                <w:b w:val="0"/>
                <w:bCs w:val="0"/>
                <w:color w:val="000000"/>
                <w:sz w:val="22"/>
                <w:szCs w:val="22"/>
              </w:rPr>
            </w:pPr>
          </w:p>
        </w:tc>
        <w:tc>
          <w:tcPr>
            <w:tcW w:w="1080" w:type="dxa"/>
            <w:tcBorders>
              <w:top w:val="none" w:sz="0" w:space="0" w:color="auto"/>
              <w:bottom w:val="none" w:sz="0" w:space="0" w:color="auto"/>
            </w:tcBorders>
            <w:noWrap/>
          </w:tcPr>
          <w:p w14:paraId="18B11E73"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ST5</w:t>
            </w:r>
          </w:p>
        </w:tc>
        <w:tc>
          <w:tcPr>
            <w:tcW w:w="2047" w:type="dxa"/>
            <w:tcBorders>
              <w:top w:val="none" w:sz="0" w:space="0" w:color="auto"/>
              <w:bottom w:val="none" w:sz="0" w:space="0" w:color="auto"/>
            </w:tcBorders>
            <w:noWrap/>
          </w:tcPr>
          <w:p w14:paraId="5DE9F1E0"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0,785</w:t>
            </w:r>
          </w:p>
        </w:tc>
        <w:tc>
          <w:tcPr>
            <w:tcW w:w="1558" w:type="dxa"/>
            <w:vMerge/>
            <w:tcBorders>
              <w:top w:val="none" w:sz="0" w:space="0" w:color="auto"/>
              <w:bottom w:val="none" w:sz="0" w:space="0" w:color="auto"/>
            </w:tcBorders>
            <w:vAlign w:val="center"/>
          </w:tcPr>
          <w:p w14:paraId="72F0FEE1" w14:textId="77777777" w:rsidR="00A51FC7" w:rsidRPr="00A51FC7" w:rsidRDefault="00A51FC7" w:rsidP="00A51FC7">
            <w:pPr>
              <w:pBdr>
                <w:top w:val="nil"/>
                <w:left w:val="nil"/>
                <w:bottom w:val="nil"/>
                <w:right w:val="nil"/>
                <w:between w:val="nil"/>
              </w:pBdr>
              <w:spacing w:line="259" w:lineRule="auto"/>
              <w:jc w:val="center"/>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p>
        </w:tc>
        <w:tc>
          <w:tcPr>
            <w:tcW w:w="1403" w:type="dxa"/>
            <w:tcBorders>
              <w:top w:val="none" w:sz="0" w:space="0" w:color="auto"/>
              <w:bottom w:val="none" w:sz="0" w:space="0" w:color="auto"/>
            </w:tcBorders>
          </w:tcPr>
          <w:p w14:paraId="226EFC25"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Valid</w:t>
            </w:r>
          </w:p>
        </w:tc>
      </w:tr>
      <w:tr w:rsidR="00A51FC7" w:rsidRPr="00A51FC7" w14:paraId="7084EB2C" w14:textId="77777777" w:rsidTr="00A51FC7">
        <w:trPr>
          <w:trHeight w:val="170"/>
        </w:trPr>
        <w:tc>
          <w:tcPr>
            <w:cnfStyle w:val="001000000000" w:firstRow="0" w:lastRow="0" w:firstColumn="1" w:lastColumn="0" w:oddVBand="0" w:evenVBand="0" w:oddHBand="0" w:evenHBand="0" w:firstRowFirstColumn="0" w:firstRowLastColumn="0" w:lastRowFirstColumn="0" w:lastRowLastColumn="0"/>
            <w:tcW w:w="2685" w:type="dxa"/>
            <w:vMerge/>
            <w:vAlign w:val="center"/>
          </w:tcPr>
          <w:p w14:paraId="25ACCE98" w14:textId="77777777" w:rsidR="00A51FC7" w:rsidRPr="00A51FC7" w:rsidRDefault="00A51FC7" w:rsidP="00A51FC7">
            <w:pPr>
              <w:pBdr>
                <w:top w:val="nil"/>
                <w:left w:val="nil"/>
                <w:bottom w:val="nil"/>
                <w:right w:val="nil"/>
                <w:between w:val="nil"/>
              </w:pBdr>
              <w:spacing w:line="259" w:lineRule="auto"/>
              <w:rPr>
                <w:rFonts w:ascii="Book Antiqua" w:eastAsia="Book Antiqua" w:hAnsi="Book Antiqua" w:cs="Book Antiqua"/>
                <w:b w:val="0"/>
                <w:bCs w:val="0"/>
                <w:color w:val="000000"/>
                <w:sz w:val="22"/>
                <w:szCs w:val="22"/>
              </w:rPr>
            </w:pPr>
          </w:p>
        </w:tc>
        <w:tc>
          <w:tcPr>
            <w:tcW w:w="1080" w:type="dxa"/>
            <w:noWrap/>
          </w:tcPr>
          <w:p w14:paraId="717E5E54"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ST6</w:t>
            </w:r>
          </w:p>
        </w:tc>
        <w:tc>
          <w:tcPr>
            <w:tcW w:w="2047" w:type="dxa"/>
            <w:noWrap/>
          </w:tcPr>
          <w:p w14:paraId="17F5B6CD"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0,718</w:t>
            </w:r>
          </w:p>
        </w:tc>
        <w:tc>
          <w:tcPr>
            <w:tcW w:w="1558" w:type="dxa"/>
            <w:vMerge/>
            <w:vAlign w:val="center"/>
          </w:tcPr>
          <w:p w14:paraId="48729ABB" w14:textId="77777777" w:rsidR="00A51FC7" w:rsidRPr="00A51FC7" w:rsidRDefault="00A51FC7" w:rsidP="00A51FC7">
            <w:pPr>
              <w:pBdr>
                <w:top w:val="nil"/>
                <w:left w:val="nil"/>
                <w:bottom w:val="nil"/>
                <w:right w:val="nil"/>
                <w:between w:val="nil"/>
              </w:pBdr>
              <w:spacing w:line="259" w:lineRule="auto"/>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p>
        </w:tc>
        <w:tc>
          <w:tcPr>
            <w:tcW w:w="1403" w:type="dxa"/>
          </w:tcPr>
          <w:p w14:paraId="6FA6E3FA"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Valid</w:t>
            </w:r>
          </w:p>
        </w:tc>
      </w:tr>
      <w:tr w:rsidR="00A51FC7" w:rsidRPr="00A51FC7" w14:paraId="2543BB3D" w14:textId="77777777" w:rsidTr="00A51FC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685" w:type="dxa"/>
            <w:vMerge/>
            <w:tcBorders>
              <w:top w:val="none" w:sz="0" w:space="0" w:color="auto"/>
              <w:bottom w:val="none" w:sz="0" w:space="0" w:color="auto"/>
            </w:tcBorders>
            <w:vAlign w:val="center"/>
          </w:tcPr>
          <w:p w14:paraId="363EF2D7" w14:textId="77777777" w:rsidR="00A51FC7" w:rsidRPr="00A51FC7" w:rsidRDefault="00A51FC7" w:rsidP="00A51FC7">
            <w:pPr>
              <w:pBdr>
                <w:top w:val="nil"/>
                <w:left w:val="nil"/>
                <w:bottom w:val="nil"/>
                <w:right w:val="nil"/>
                <w:between w:val="nil"/>
              </w:pBdr>
              <w:spacing w:line="259" w:lineRule="auto"/>
              <w:rPr>
                <w:rFonts w:ascii="Book Antiqua" w:eastAsia="Book Antiqua" w:hAnsi="Book Antiqua" w:cs="Book Antiqua"/>
                <w:b w:val="0"/>
                <w:bCs w:val="0"/>
                <w:color w:val="000000"/>
                <w:sz w:val="22"/>
                <w:szCs w:val="22"/>
              </w:rPr>
            </w:pPr>
          </w:p>
        </w:tc>
        <w:tc>
          <w:tcPr>
            <w:tcW w:w="1080" w:type="dxa"/>
            <w:tcBorders>
              <w:top w:val="none" w:sz="0" w:space="0" w:color="auto"/>
              <w:bottom w:val="none" w:sz="0" w:space="0" w:color="auto"/>
            </w:tcBorders>
            <w:noWrap/>
          </w:tcPr>
          <w:p w14:paraId="27F705B0"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ST7</w:t>
            </w:r>
          </w:p>
        </w:tc>
        <w:tc>
          <w:tcPr>
            <w:tcW w:w="2047" w:type="dxa"/>
            <w:tcBorders>
              <w:top w:val="none" w:sz="0" w:space="0" w:color="auto"/>
              <w:bottom w:val="none" w:sz="0" w:space="0" w:color="auto"/>
            </w:tcBorders>
            <w:noWrap/>
          </w:tcPr>
          <w:p w14:paraId="4AA1F3C6"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0,766</w:t>
            </w:r>
          </w:p>
        </w:tc>
        <w:tc>
          <w:tcPr>
            <w:tcW w:w="1558" w:type="dxa"/>
            <w:vMerge/>
            <w:tcBorders>
              <w:top w:val="none" w:sz="0" w:space="0" w:color="auto"/>
              <w:bottom w:val="none" w:sz="0" w:space="0" w:color="auto"/>
            </w:tcBorders>
            <w:vAlign w:val="center"/>
          </w:tcPr>
          <w:p w14:paraId="4211CDAB" w14:textId="77777777" w:rsidR="00A51FC7" w:rsidRPr="00A51FC7" w:rsidRDefault="00A51FC7" w:rsidP="00A51FC7">
            <w:pPr>
              <w:pBdr>
                <w:top w:val="nil"/>
                <w:left w:val="nil"/>
                <w:bottom w:val="nil"/>
                <w:right w:val="nil"/>
                <w:between w:val="nil"/>
              </w:pBdr>
              <w:spacing w:line="259" w:lineRule="auto"/>
              <w:jc w:val="center"/>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p>
        </w:tc>
        <w:tc>
          <w:tcPr>
            <w:tcW w:w="1403" w:type="dxa"/>
            <w:tcBorders>
              <w:top w:val="none" w:sz="0" w:space="0" w:color="auto"/>
              <w:bottom w:val="none" w:sz="0" w:space="0" w:color="auto"/>
            </w:tcBorders>
          </w:tcPr>
          <w:p w14:paraId="400BF1B0"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Valid</w:t>
            </w:r>
          </w:p>
        </w:tc>
      </w:tr>
      <w:tr w:rsidR="00A51FC7" w:rsidRPr="00A51FC7" w14:paraId="0C675DAD" w14:textId="77777777" w:rsidTr="00A51FC7">
        <w:trPr>
          <w:trHeight w:val="170"/>
        </w:trPr>
        <w:tc>
          <w:tcPr>
            <w:cnfStyle w:val="001000000000" w:firstRow="0" w:lastRow="0" w:firstColumn="1" w:lastColumn="0" w:oddVBand="0" w:evenVBand="0" w:oddHBand="0" w:evenHBand="0" w:firstRowFirstColumn="0" w:firstRowLastColumn="0" w:lastRowFirstColumn="0" w:lastRowLastColumn="0"/>
            <w:tcW w:w="2685" w:type="dxa"/>
            <w:vMerge/>
            <w:vAlign w:val="center"/>
          </w:tcPr>
          <w:p w14:paraId="3272E5E2" w14:textId="77777777" w:rsidR="00A51FC7" w:rsidRPr="00A51FC7" w:rsidRDefault="00A51FC7" w:rsidP="00A51FC7">
            <w:pPr>
              <w:pBdr>
                <w:top w:val="nil"/>
                <w:left w:val="nil"/>
                <w:bottom w:val="nil"/>
                <w:right w:val="nil"/>
                <w:between w:val="nil"/>
              </w:pBdr>
              <w:spacing w:line="259" w:lineRule="auto"/>
              <w:rPr>
                <w:rFonts w:ascii="Book Antiqua" w:eastAsia="Book Antiqua" w:hAnsi="Book Antiqua" w:cs="Book Antiqua"/>
                <w:b w:val="0"/>
                <w:bCs w:val="0"/>
                <w:color w:val="000000"/>
                <w:sz w:val="22"/>
                <w:szCs w:val="22"/>
              </w:rPr>
            </w:pPr>
          </w:p>
        </w:tc>
        <w:tc>
          <w:tcPr>
            <w:tcW w:w="1080" w:type="dxa"/>
            <w:noWrap/>
          </w:tcPr>
          <w:p w14:paraId="7CE9D6F4"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ST8</w:t>
            </w:r>
          </w:p>
        </w:tc>
        <w:tc>
          <w:tcPr>
            <w:tcW w:w="2047" w:type="dxa"/>
            <w:noWrap/>
          </w:tcPr>
          <w:p w14:paraId="31E85643"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0,740</w:t>
            </w:r>
          </w:p>
        </w:tc>
        <w:tc>
          <w:tcPr>
            <w:tcW w:w="1558" w:type="dxa"/>
            <w:vMerge/>
            <w:vAlign w:val="center"/>
          </w:tcPr>
          <w:p w14:paraId="3942197D" w14:textId="77777777" w:rsidR="00A51FC7" w:rsidRPr="00A51FC7" w:rsidRDefault="00A51FC7" w:rsidP="00A51FC7">
            <w:pPr>
              <w:pBdr>
                <w:top w:val="nil"/>
                <w:left w:val="nil"/>
                <w:bottom w:val="nil"/>
                <w:right w:val="nil"/>
                <w:between w:val="nil"/>
              </w:pBdr>
              <w:spacing w:line="259" w:lineRule="auto"/>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p>
        </w:tc>
        <w:tc>
          <w:tcPr>
            <w:tcW w:w="1403" w:type="dxa"/>
          </w:tcPr>
          <w:p w14:paraId="37D89F63"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Valid</w:t>
            </w:r>
          </w:p>
        </w:tc>
      </w:tr>
      <w:tr w:rsidR="00A51FC7" w:rsidRPr="00A51FC7" w14:paraId="2AAB4303" w14:textId="77777777" w:rsidTr="00A51FC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685" w:type="dxa"/>
            <w:vMerge/>
            <w:tcBorders>
              <w:top w:val="none" w:sz="0" w:space="0" w:color="auto"/>
              <w:bottom w:val="none" w:sz="0" w:space="0" w:color="auto"/>
            </w:tcBorders>
            <w:vAlign w:val="center"/>
          </w:tcPr>
          <w:p w14:paraId="74817EFA" w14:textId="77777777" w:rsidR="00A51FC7" w:rsidRPr="00A51FC7" w:rsidRDefault="00A51FC7" w:rsidP="00A51FC7">
            <w:pPr>
              <w:pBdr>
                <w:top w:val="nil"/>
                <w:left w:val="nil"/>
                <w:bottom w:val="nil"/>
                <w:right w:val="nil"/>
                <w:between w:val="nil"/>
              </w:pBdr>
              <w:spacing w:line="259" w:lineRule="auto"/>
              <w:rPr>
                <w:rFonts w:ascii="Book Antiqua" w:eastAsia="Book Antiqua" w:hAnsi="Book Antiqua" w:cs="Book Antiqua"/>
                <w:b w:val="0"/>
                <w:bCs w:val="0"/>
                <w:color w:val="000000"/>
                <w:sz w:val="22"/>
                <w:szCs w:val="22"/>
              </w:rPr>
            </w:pPr>
          </w:p>
        </w:tc>
        <w:tc>
          <w:tcPr>
            <w:tcW w:w="1080" w:type="dxa"/>
            <w:tcBorders>
              <w:top w:val="none" w:sz="0" w:space="0" w:color="auto"/>
              <w:bottom w:val="none" w:sz="0" w:space="0" w:color="auto"/>
            </w:tcBorders>
            <w:noWrap/>
          </w:tcPr>
          <w:p w14:paraId="26F12173"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ST9</w:t>
            </w:r>
          </w:p>
        </w:tc>
        <w:tc>
          <w:tcPr>
            <w:tcW w:w="2047" w:type="dxa"/>
            <w:tcBorders>
              <w:top w:val="none" w:sz="0" w:space="0" w:color="auto"/>
              <w:bottom w:val="none" w:sz="0" w:space="0" w:color="auto"/>
            </w:tcBorders>
            <w:noWrap/>
          </w:tcPr>
          <w:p w14:paraId="0B9D1086"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0,758</w:t>
            </w:r>
          </w:p>
        </w:tc>
        <w:tc>
          <w:tcPr>
            <w:tcW w:w="1558" w:type="dxa"/>
            <w:vMerge/>
            <w:tcBorders>
              <w:top w:val="none" w:sz="0" w:space="0" w:color="auto"/>
              <w:bottom w:val="none" w:sz="0" w:space="0" w:color="auto"/>
            </w:tcBorders>
            <w:vAlign w:val="center"/>
          </w:tcPr>
          <w:p w14:paraId="238F8CB2" w14:textId="77777777" w:rsidR="00A51FC7" w:rsidRPr="00A51FC7" w:rsidRDefault="00A51FC7" w:rsidP="00A51FC7">
            <w:pPr>
              <w:pBdr>
                <w:top w:val="nil"/>
                <w:left w:val="nil"/>
                <w:bottom w:val="nil"/>
                <w:right w:val="nil"/>
                <w:between w:val="nil"/>
              </w:pBdr>
              <w:spacing w:line="259" w:lineRule="auto"/>
              <w:jc w:val="center"/>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p>
        </w:tc>
        <w:tc>
          <w:tcPr>
            <w:tcW w:w="1403" w:type="dxa"/>
            <w:tcBorders>
              <w:top w:val="none" w:sz="0" w:space="0" w:color="auto"/>
              <w:bottom w:val="none" w:sz="0" w:space="0" w:color="auto"/>
            </w:tcBorders>
          </w:tcPr>
          <w:p w14:paraId="55153BFD"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Valid</w:t>
            </w:r>
          </w:p>
        </w:tc>
      </w:tr>
      <w:tr w:rsidR="00A51FC7" w:rsidRPr="00A51FC7" w14:paraId="221DDE84" w14:textId="77777777" w:rsidTr="00A51FC7">
        <w:trPr>
          <w:trHeight w:val="170"/>
        </w:trPr>
        <w:tc>
          <w:tcPr>
            <w:cnfStyle w:val="001000000000" w:firstRow="0" w:lastRow="0" w:firstColumn="1" w:lastColumn="0" w:oddVBand="0" w:evenVBand="0" w:oddHBand="0" w:evenHBand="0" w:firstRowFirstColumn="0" w:firstRowLastColumn="0" w:lastRowFirstColumn="0" w:lastRowLastColumn="0"/>
            <w:tcW w:w="2685" w:type="dxa"/>
            <w:vMerge/>
            <w:vAlign w:val="center"/>
          </w:tcPr>
          <w:p w14:paraId="0736855D" w14:textId="77777777" w:rsidR="00A51FC7" w:rsidRPr="00A51FC7" w:rsidRDefault="00A51FC7" w:rsidP="00A51FC7">
            <w:pPr>
              <w:pBdr>
                <w:top w:val="nil"/>
                <w:left w:val="nil"/>
                <w:bottom w:val="nil"/>
                <w:right w:val="nil"/>
                <w:between w:val="nil"/>
              </w:pBdr>
              <w:spacing w:line="259" w:lineRule="auto"/>
              <w:rPr>
                <w:rFonts w:ascii="Book Antiqua" w:eastAsia="Book Antiqua" w:hAnsi="Book Antiqua" w:cs="Book Antiqua"/>
                <w:b w:val="0"/>
                <w:bCs w:val="0"/>
                <w:color w:val="000000"/>
                <w:sz w:val="22"/>
                <w:szCs w:val="22"/>
              </w:rPr>
            </w:pPr>
          </w:p>
        </w:tc>
        <w:tc>
          <w:tcPr>
            <w:tcW w:w="1080" w:type="dxa"/>
            <w:noWrap/>
          </w:tcPr>
          <w:p w14:paraId="51A6E7E6"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ST10</w:t>
            </w:r>
          </w:p>
        </w:tc>
        <w:tc>
          <w:tcPr>
            <w:tcW w:w="2047" w:type="dxa"/>
            <w:noWrap/>
          </w:tcPr>
          <w:p w14:paraId="0B1B355B"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0,773</w:t>
            </w:r>
          </w:p>
        </w:tc>
        <w:tc>
          <w:tcPr>
            <w:tcW w:w="1558" w:type="dxa"/>
            <w:vMerge/>
            <w:vAlign w:val="center"/>
          </w:tcPr>
          <w:p w14:paraId="2DDA8C85" w14:textId="77777777" w:rsidR="00A51FC7" w:rsidRPr="00A51FC7" w:rsidRDefault="00A51FC7" w:rsidP="00A51FC7">
            <w:pPr>
              <w:pBdr>
                <w:top w:val="nil"/>
                <w:left w:val="nil"/>
                <w:bottom w:val="nil"/>
                <w:right w:val="nil"/>
                <w:between w:val="nil"/>
              </w:pBdr>
              <w:spacing w:line="259" w:lineRule="auto"/>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p>
        </w:tc>
        <w:tc>
          <w:tcPr>
            <w:tcW w:w="1403" w:type="dxa"/>
          </w:tcPr>
          <w:p w14:paraId="344DA774"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Valid</w:t>
            </w:r>
          </w:p>
        </w:tc>
      </w:tr>
      <w:tr w:rsidR="00A51FC7" w:rsidRPr="00A51FC7" w14:paraId="7CA8B560" w14:textId="77777777" w:rsidTr="00A51FC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685" w:type="dxa"/>
            <w:vMerge w:val="restart"/>
            <w:tcBorders>
              <w:top w:val="none" w:sz="0" w:space="0" w:color="auto"/>
              <w:bottom w:val="none" w:sz="0" w:space="0" w:color="auto"/>
            </w:tcBorders>
            <w:vAlign w:val="center"/>
          </w:tcPr>
          <w:p w14:paraId="6EEE2B77" w14:textId="77777777" w:rsidR="00A51FC7" w:rsidRPr="00A51FC7" w:rsidRDefault="00A51FC7" w:rsidP="00A51FC7">
            <w:pPr>
              <w:pBdr>
                <w:top w:val="nil"/>
                <w:left w:val="nil"/>
                <w:bottom w:val="nil"/>
                <w:right w:val="nil"/>
                <w:between w:val="nil"/>
              </w:pBdr>
              <w:spacing w:line="259" w:lineRule="auto"/>
              <w:rPr>
                <w:rFonts w:ascii="Book Antiqua" w:eastAsia="Book Antiqua" w:hAnsi="Book Antiqua" w:cs="Book Antiqua"/>
                <w:b w:val="0"/>
                <w:bCs w:val="0"/>
                <w:color w:val="000000"/>
                <w:sz w:val="22"/>
                <w:szCs w:val="22"/>
              </w:rPr>
            </w:pPr>
            <w:r w:rsidRPr="00A51FC7">
              <w:rPr>
                <w:rFonts w:ascii="Book Antiqua" w:eastAsia="Book Antiqua" w:hAnsi="Book Antiqua" w:cs="Book Antiqua"/>
                <w:b w:val="0"/>
                <w:bCs w:val="0"/>
                <w:color w:val="000000"/>
                <w:sz w:val="22"/>
                <w:szCs w:val="22"/>
              </w:rPr>
              <w:t>Stressful life (M)</w:t>
            </w:r>
          </w:p>
        </w:tc>
        <w:tc>
          <w:tcPr>
            <w:tcW w:w="1080" w:type="dxa"/>
            <w:tcBorders>
              <w:top w:val="none" w:sz="0" w:space="0" w:color="auto"/>
              <w:bottom w:val="none" w:sz="0" w:space="0" w:color="auto"/>
            </w:tcBorders>
            <w:noWrap/>
          </w:tcPr>
          <w:p w14:paraId="4206794E"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SL1</w:t>
            </w:r>
          </w:p>
        </w:tc>
        <w:tc>
          <w:tcPr>
            <w:tcW w:w="2047" w:type="dxa"/>
            <w:tcBorders>
              <w:top w:val="none" w:sz="0" w:space="0" w:color="auto"/>
              <w:bottom w:val="none" w:sz="0" w:space="0" w:color="auto"/>
            </w:tcBorders>
            <w:noWrap/>
          </w:tcPr>
          <w:p w14:paraId="0D686F98"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0,888</w:t>
            </w:r>
          </w:p>
        </w:tc>
        <w:tc>
          <w:tcPr>
            <w:tcW w:w="1558" w:type="dxa"/>
            <w:vMerge w:val="restart"/>
            <w:tcBorders>
              <w:top w:val="none" w:sz="0" w:space="0" w:color="auto"/>
              <w:bottom w:val="none" w:sz="0" w:space="0" w:color="auto"/>
            </w:tcBorders>
            <w:vAlign w:val="center"/>
          </w:tcPr>
          <w:p w14:paraId="7A8DCDEB" w14:textId="77777777" w:rsidR="00A51FC7" w:rsidRPr="00A51FC7" w:rsidRDefault="00A51FC7" w:rsidP="00A51FC7">
            <w:pPr>
              <w:pBdr>
                <w:top w:val="nil"/>
                <w:left w:val="nil"/>
                <w:bottom w:val="nil"/>
                <w:right w:val="nil"/>
                <w:between w:val="nil"/>
              </w:pBdr>
              <w:spacing w:line="259" w:lineRule="auto"/>
              <w:jc w:val="center"/>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0,731</w:t>
            </w:r>
          </w:p>
        </w:tc>
        <w:tc>
          <w:tcPr>
            <w:tcW w:w="1403" w:type="dxa"/>
            <w:tcBorders>
              <w:top w:val="none" w:sz="0" w:space="0" w:color="auto"/>
              <w:bottom w:val="none" w:sz="0" w:space="0" w:color="auto"/>
            </w:tcBorders>
          </w:tcPr>
          <w:p w14:paraId="2D2196F3"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Valid</w:t>
            </w:r>
          </w:p>
        </w:tc>
      </w:tr>
      <w:tr w:rsidR="00A51FC7" w:rsidRPr="00A51FC7" w14:paraId="6D677D02" w14:textId="77777777" w:rsidTr="00A51FC7">
        <w:trPr>
          <w:trHeight w:val="170"/>
        </w:trPr>
        <w:tc>
          <w:tcPr>
            <w:cnfStyle w:val="001000000000" w:firstRow="0" w:lastRow="0" w:firstColumn="1" w:lastColumn="0" w:oddVBand="0" w:evenVBand="0" w:oddHBand="0" w:evenHBand="0" w:firstRowFirstColumn="0" w:firstRowLastColumn="0" w:lastRowFirstColumn="0" w:lastRowLastColumn="0"/>
            <w:tcW w:w="2685" w:type="dxa"/>
            <w:vMerge/>
            <w:vAlign w:val="center"/>
          </w:tcPr>
          <w:p w14:paraId="6F43208E" w14:textId="77777777" w:rsidR="00A51FC7" w:rsidRPr="00A51FC7" w:rsidRDefault="00A51FC7" w:rsidP="00A51FC7">
            <w:pPr>
              <w:pBdr>
                <w:top w:val="nil"/>
                <w:left w:val="nil"/>
                <w:bottom w:val="nil"/>
                <w:right w:val="nil"/>
                <w:between w:val="nil"/>
              </w:pBdr>
              <w:spacing w:line="259" w:lineRule="auto"/>
              <w:rPr>
                <w:rFonts w:ascii="Book Antiqua" w:eastAsia="Book Antiqua" w:hAnsi="Book Antiqua" w:cs="Book Antiqua"/>
                <w:b w:val="0"/>
                <w:bCs w:val="0"/>
                <w:color w:val="000000"/>
                <w:sz w:val="22"/>
                <w:szCs w:val="22"/>
              </w:rPr>
            </w:pPr>
          </w:p>
        </w:tc>
        <w:tc>
          <w:tcPr>
            <w:tcW w:w="1080" w:type="dxa"/>
            <w:noWrap/>
          </w:tcPr>
          <w:p w14:paraId="7D44CB03"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SL2</w:t>
            </w:r>
          </w:p>
        </w:tc>
        <w:tc>
          <w:tcPr>
            <w:tcW w:w="2047" w:type="dxa"/>
            <w:noWrap/>
          </w:tcPr>
          <w:p w14:paraId="532D33CA"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0,853</w:t>
            </w:r>
          </w:p>
        </w:tc>
        <w:tc>
          <w:tcPr>
            <w:tcW w:w="1558" w:type="dxa"/>
            <w:vMerge/>
            <w:vAlign w:val="center"/>
          </w:tcPr>
          <w:p w14:paraId="0828B669" w14:textId="77777777" w:rsidR="00A51FC7" w:rsidRPr="00A51FC7" w:rsidRDefault="00A51FC7" w:rsidP="00A51FC7">
            <w:pPr>
              <w:pBdr>
                <w:top w:val="nil"/>
                <w:left w:val="nil"/>
                <w:bottom w:val="nil"/>
                <w:right w:val="nil"/>
                <w:between w:val="nil"/>
              </w:pBdr>
              <w:spacing w:line="259" w:lineRule="auto"/>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p>
        </w:tc>
        <w:tc>
          <w:tcPr>
            <w:tcW w:w="1403" w:type="dxa"/>
          </w:tcPr>
          <w:p w14:paraId="1CEA8E72"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Valid</w:t>
            </w:r>
          </w:p>
        </w:tc>
      </w:tr>
      <w:tr w:rsidR="00A51FC7" w:rsidRPr="00A51FC7" w14:paraId="779B1E62" w14:textId="77777777" w:rsidTr="00A51FC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685" w:type="dxa"/>
            <w:vMerge/>
            <w:tcBorders>
              <w:top w:val="none" w:sz="0" w:space="0" w:color="auto"/>
              <w:bottom w:val="none" w:sz="0" w:space="0" w:color="auto"/>
            </w:tcBorders>
            <w:vAlign w:val="center"/>
          </w:tcPr>
          <w:p w14:paraId="3633AE83" w14:textId="77777777" w:rsidR="00A51FC7" w:rsidRPr="00A51FC7" w:rsidRDefault="00A51FC7" w:rsidP="00A51FC7">
            <w:pPr>
              <w:pBdr>
                <w:top w:val="nil"/>
                <w:left w:val="nil"/>
                <w:bottom w:val="nil"/>
                <w:right w:val="nil"/>
                <w:between w:val="nil"/>
              </w:pBdr>
              <w:spacing w:line="259" w:lineRule="auto"/>
              <w:rPr>
                <w:rFonts w:ascii="Book Antiqua" w:eastAsia="Book Antiqua" w:hAnsi="Book Antiqua" w:cs="Book Antiqua"/>
                <w:b w:val="0"/>
                <w:bCs w:val="0"/>
                <w:color w:val="000000"/>
                <w:sz w:val="22"/>
                <w:szCs w:val="22"/>
              </w:rPr>
            </w:pPr>
          </w:p>
        </w:tc>
        <w:tc>
          <w:tcPr>
            <w:tcW w:w="1080" w:type="dxa"/>
            <w:tcBorders>
              <w:top w:val="none" w:sz="0" w:space="0" w:color="auto"/>
              <w:bottom w:val="none" w:sz="0" w:space="0" w:color="auto"/>
            </w:tcBorders>
            <w:noWrap/>
          </w:tcPr>
          <w:p w14:paraId="77BAA9EF"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SL3</w:t>
            </w:r>
          </w:p>
        </w:tc>
        <w:tc>
          <w:tcPr>
            <w:tcW w:w="2047" w:type="dxa"/>
            <w:tcBorders>
              <w:top w:val="none" w:sz="0" w:space="0" w:color="auto"/>
              <w:bottom w:val="none" w:sz="0" w:space="0" w:color="auto"/>
            </w:tcBorders>
            <w:noWrap/>
          </w:tcPr>
          <w:p w14:paraId="4F162791"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0,849</w:t>
            </w:r>
          </w:p>
        </w:tc>
        <w:tc>
          <w:tcPr>
            <w:tcW w:w="1558" w:type="dxa"/>
            <w:vMerge/>
            <w:tcBorders>
              <w:top w:val="none" w:sz="0" w:space="0" w:color="auto"/>
              <w:bottom w:val="none" w:sz="0" w:space="0" w:color="auto"/>
            </w:tcBorders>
            <w:vAlign w:val="center"/>
          </w:tcPr>
          <w:p w14:paraId="1FF8B554" w14:textId="77777777" w:rsidR="00A51FC7" w:rsidRPr="00A51FC7" w:rsidRDefault="00A51FC7" w:rsidP="00A51FC7">
            <w:pPr>
              <w:pBdr>
                <w:top w:val="nil"/>
                <w:left w:val="nil"/>
                <w:bottom w:val="nil"/>
                <w:right w:val="nil"/>
                <w:between w:val="nil"/>
              </w:pBdr>
              <w:spacing w:line="259" w:lineRule="auto"/>
              <w:jc w:val="center"/>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p>
        </w:tc>
        <w:tc>
          <w:tcPr>
            <w:tcW w:w="1403" w:type="dxa"/>
            <w:tcBorders>
              <w:top w:val="none" w:sz="0" w:space="0" w:color="auto"/>
              <w:bottom w:val="none" w:sz="0" w:space="0" w:color="auto"/>
            </w:tcBorders>
          </w:tcPr>
          <w:p w14:paraId="23510E37"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Valid</w:t>
            </w:r>
          </w:p>
        </w:tc>
      </w:tr>
      <w:tr w:rsidR="00A51FC7" w:rsidRPr="00A51FC7" w14:paraId="0A9C81F0" w14:textId="77777777" w:rsidTr="00A51FC7">
        <w:trPr>
          <w:trHeight w:val="170"/>
        </w:trPr>
        <w:tc>
          <w:tcPr>
            <w:cnfStyle w:val="001000000000" w:firstRow="0" w:lastRow="0" w:firstColumn="1" w:lastColumn="0" w:oddVBand="0" w:evenVBand="0" w:oddHBand="0" w:evenHBand="0" w:firstRowFirstColumn="0" w:firstRowLastColumn="0" w:lastRowFirstColumn="0" w:lastRowLastColumn="0"/>
            <w:tcW w:w="2685" w:type="dxa"/>
            <w:vMerge/>
            <w:vAlign w:val="center"/>
          </w:tcPr>
          <w:p w14:paraId="14E97D9B" w14:textId="77777777" w:rsidR="00A51FC7" w:rsidRPr="00A51FC7" w:rsidRDefault="00A51FC7" w:rsidP="00A51FC7">
            <w:pPr>
              <w:pBdr>
                <w:top w:val="nil"/>
                <w:left w:val="nil"/>
                <w:bottom w:val="nil"/>
                <w:right w:val="nil"/>
                <w:between w:val="nil"/>
              </w:pBdr>
              <w:spacing w:line="259" w:lineRule="auto"/>
              <w:rPr>
                <w:rFonts w:ascii="Book Antiqua" w:eastAsia="Book Antiqua" w:hAnsi="Book Antiqua" w:cs="Book Antiqua"/>
                <w:b w:val="0"/>
                <w:bCs w:val="0"/>
                <w:color w:val="000000"/>
                <w:sz w:val="22"/>
                <w:szCs w:val="22"/>
              </w:rPr>
            </w:pPr>
          </w:p>
        </w:tc>
        <w:tc>
          <w:tcPr>
            <w:tcW w:w="1080" w:type="dxa"/>
            <w:noWrap/>
          </w:tcPr>
          <w:p w14:paraId="5C845B47"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SL4</w:t>
            </w:r>
          </w:p>
        </w:tc>
        <w:tc>
          <w:tcPr>
            <w:tcW w:w="2047" w:type="dxa"/>
            <w:noWrap/>
          </w:tcPr>
          <w:p w14:paraId="5CAEA6EE"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0,907</w:t>
            </w:r>
          </w:p>
        </w:tc>
        <w:tc>
          <w:tcPr>
            <w:tcW w:w="1558" w:type="dxa"/>
            <w:vMerge/>
            <w:vAlign w:val="center"/>
          </w:tcPr>
          <w:p w14:paraId="3346E722" w14:textId="77777777" w:rsidR="00A51FC7" w:rsidRPr="00A51FC7" w:rsidRDefault="00A51FC7" w:rsidP="00A51FC7">
            <w:pPr>
              <w:pBdr>
                <w:top w:val="nil"/>
                <w:left w:val="nil"/>
                <w:bottom w:val="nil"/>
                <w:right w:val="nil"/>
                <w:between w:val="nil"/>
              </w:pBdr>
              <w:spacing w:line="259" w:lineRule="auto"/>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p>
        </w:tc>
        <w:tc>
          <w:tcPr>
            <w:tcW w:w="1403" w:type="dxa"/>
          </w:tcPr>
          <w:p w14:paraId="421DC1B1"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Valid</w:t>
            </w:r>
          </w:p>
        </w:tc>
      </w:tr>
      <w:tr w:rsidR="00A51FC7" w:rsidRPr="00A51FC7" w14:paraId="53AF6A97" w14:textId="77777777" w:rsidTr="00A51FC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685" w:type="dxa"/>
            <w:vMerge/>
            <w:tcBorders>
              <w:top w:val="none" w:sz="0" w:space="0" w:color="auto"/>
              <w:bottom w:val="none" w:sz="0" w:space="0" w:color="auto"/>
            </w:tcBorders>
            <w:vAlign w:val="center"/>
          </w:tcPr>
          <w:p w14:paraId="31319779" w14:textId="77777777" w:rsidR="00A51FC7" w:rsidRPr="00A51FC7" w:rsidRDefault="00A51FC7" w:rsidP="00A51FC7">
            <w:pPr>
              <w:pBdr>
                <w:top w:val="nil"/>
                <w:left w:val="nil"/>
                <w:bottom w:val="nil"/>
                <w:right w:val="nil"/>
                <w:between w:val="nil"/>
              </w:pBdr>
              <w:spacing w:line="259" w:lineRule="auto"/>
              <w:rPr>
                <w:rFonts w:ascii="Book Antiqua" w:eastAsia="Book Antiqua" w:hAnsi="Book Antiqua" w:cs="Book Antiqua"/>
                <w:b w:val="0"/>
                <w:bCs w:val="0"/>
                <w:color w:val="000000"/>
                <w:sz w:val="22"/>
                <w:szCs w:val="22"/>
              </w:rPr>
            </w:pPr>
          </w:p>
        </w:tc>
        <w:tc>
          <w:tcPr>
            <w:tcW w:w="1080" w:type="dxa"/>
            <w:tcBorders>
              <w:top w:val="none" w:sz="0" w:space="0" w:color="auto"/>
              <w:bottom w:val="none" w:sz="0" w:space="0" w:color="auto"/>
            </w:tcBorders>
            <w:noWrap/>
          </w:tcPr>
          <w:p w14:paraId="568CDB24"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SL5</w:t>
            </w:r>
          </w:p>
        </w:tc>
        <w:tc>
          <w:tcPr>
            <w:tcW w:w="2047" w:type="dxa"/>
            <w:tcBorders>
              <w:top w:val="none" w:sz="0" w:space="0" w:color="auto"/>
              <w:bottom w:val="none" w:sz="0" w:space="0" w:color="auto"/>
            </w:tcBorders>
            <w:noWrap/>
          </w:tcPr>
          <w:p w14:paraId="74BFDA47"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0,771</w:t>
            </w:r>
          </w:p>
        </w:tc>
        <w:tc>
          <w:tcPr>
            <w:tcW w:w="1558" w:type="dxa"/>
            <w:vMerge/>
            <w:tcBorders>
              <w:top w:val="none" w:sz="0" w:space="0" w:color="auto"/>
              <w:bottom w:val="none" w:sz="0" w:space="0" w:color="auto"/>
            </w:tcBorders>
            <w:vAlign w:val="center"/>
          </w:tcPr>
          <w:p w14:paraId="7F25CCB3" w14:textId="77777777" w:rsidR="00A51FC7" w:rsidRPr="00A51FC7" w:rsidRDefault="00A51FC7" w:rsidP="00A51FC7">
            <w:pPr>
              <w:pBdr>
                <w:top w:val="nil"/>
                <w:left w:val="nil"/>
                <w:bottom w:val="nil"/>
                <w:right w:val="nil"/>
                <w:between w:val="nil"/>
              </w:pBdr>
              <w:spacing w:line="259" w:lineRule="auto"/>
              <w:jc w:val="center"/>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p>
        </w:tc>
        <w:tc>
          <w:tcPr>
            <w:tcW w:w="1403" w:type="dxa"/>
            <w:tcBorders>
              <w:top w:val="none" w:sz="0" w:space="0" w:color="auto"/>
              <w:bottom w:val="none" w:sz="0" w:space="0" w:color="auto"/>
            </w:tcBorders>
          </w:tcPr>
          <w:p w14:paraId="682AF96B"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Valid</w:t>
            </w:r>
          </w:p>
        </w:tc>
      </w:tr>
      <w:tr w:rsidR="00A51FC7" w:rsidRPr="00A51FC7" w14:paraId="11319FF2" w14:textId="77777777" w:rsidTr="00A51FC7">
        <w:trPr>
          <w:trHeight w:val="170"/>
        </w:trPr>
        <w:tc>
          <w:tcPr>
            <w:cnfStyle w:val="001000000000" w:firstRow="0" w:lastRow="0" w:firstColumn="1" w:lastColumn="0" w:oddVBand="0" w:evenVBand="0" w:oddHBand="0" w:evenHBand="0" w:firstRowFirstColumn="0" w:firstRowLastColumn="0" w:lastRowFirstColumn="0" w:lastRowLastColumn="0"/>
            <w:tcW w:w="2685" w:type="dxa"/>
            <w:vMerge w:val="restart"/>
            <w:vAlign w:val="center"/>
          </w:tcPr>
          <w:p w14:paraId="0B991234" w14:textId="77777777" w:rsidR="00A51FC7" w:rsidRPr="00A51FC7" w:rsidRDefault="00A51FC7" w:rsidP="00A51FC7">
            <w:pPr>
              <w:pBdr>
                <w:top w:val="nil"/>
                <w:left w:val="nil"/>
                <w:bottom w:val="nil"/>
                <w:right w:val="nil"/>
                <w:between w:val="nil"/>
              </w:pBdr>
              <w:spacing w:line="259" w:lineRule="auto"/>
              <w:rPr>
                <w:rFonts w:ascii="Book Antiqua" w:eastAsia="Book Antiqua" w:hAnsi="Book Antiqua" w:cs="Book Antiqua"/>
                <w:b w:val="0"/>
                <w:bCs w:val="0"/>
                <w:color w:val="000000"/>
                <w:sz w:val="22"/>
                <w:szCs w:val="22"/>
              </w:rPr>
            </w:pPr>
            <w:r w:rsidRPr="00A51FC7">
              <w:rPr>
                <w:rFonts w:ascii="Book Antiqua" w:eastAsia="Book Antiqua" w:hAnsi="Book Antiqua" w:cs="Book Antiqua"/>
                <w:b w:val="0"/>
                <w:bCs w:val="0"/>
                <w:color w:val="000000"/>
                <w:sz w:val="22"/>
                <w:szCs w:val="22"/>
              </w:rPr>
              <w:t>Religious moderation attitude (Y)</w:t>
            </w:r>
          </w:p>
        </w:tc>
        <w:tc>
          <w:tcPr>
            <w:tcW w:w="1080" w:type="dxa"/>
            <w:noWrap/>
            <w:hideMark/>
          </w:tcPr>
          <w:p w14:paraId="0A5C0539"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RMA1</w:t>
            </w:r>
          </w:p>
        </w:tc>
        <w:tc>
          <w:tcPr>
            <w:tcW w:w="2047" w:type="dxa"/>
            <w:noWrap/>
            <w:hideMark/>
          </w:tcPr>
          <w:p w14:paraId="07411541"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0.823</w:t>
            </w:r>
          </w:p>
        </w:tc>
        <w:tc>
          <w:tcPr>
            <w:tcW w:w="1558" w:type="dxa"/>
            <w:vMerge w:val="restart"/>
            <w:vAlign w:val="center"/>
          </w:tcPr>
          <w:p w14:paraId="66D92545" w14:textId="77777777" w:rsidR="00A51FC7" w:rsidRPr="00A51FC7" w:rsidRDefault="00A51FC7" w:rsidP="00A51FC7">
            <w:pPr>
              <w:pBdr>
                <w:top w:val="nil"/>
                <w:left w:val="nil"/>
                <w:bottom w:val="nil"/>
                <w:right w:val="nil"/>
                <w:between w:val="nil"/>
              </w:pBdr>
              <w:spacing w:line="259" w:lineRule="auto"/>
              <w:jc w:val="center"/>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0,587</w:t>
            </w:r>
          </w:p>
        </w:tc>
        <w:tc>
          <w:tcPr>
            <w:tcW w:w="1403" w:type="dxa"/>
            <w:hideMark/>
          </w:tcPr>
          <w:p w14:paraId="3377ACEC"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Valid</w:t>
            </w:r>
          </w:p>
        </w:tc>
      </w:tr>
      <w:tr w:rsidR="00A51FC7" w:rsidRPr="00A51FC7" w14:paraId="33B75922" w14:textId="77777777" w:rsidTr="00A51FC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685" w:type="dxa"/>
            <w:vMerge/>
            <w:tcBorders>
              <w:top w:val="none" w:sz="0" w:space="0" w:color="auto"/>
              <w:bottom w:val="none" w:sz="0" w:space="0" w:color="auto"/>
            </w:tcBorders>
            <w:hideMark/>
          </w:tcPr>
          <w:p w14:paraId="37D1C1F5" w14:textId="77777777" w:rsidR="00A51FC7" w:rsidRPr="00A51FC7" w:rsidRDefault="00A51FC7" w:rsidP="00785787">
            <w:pPr>
              <w:pBdr>
                <w:top w:val="nil"/>
                <w:left w:val="nil"/>
                <w:bottom w:val="nil"/>
                <w:right w:val="nil"/>
                <w:between w:val="nil"/>
              </w:pBdr>
              <w:spacing w:line="259" w:lineRule="auto"/>
              <w:jc w:val="both"/>
              <w:rPr>
                <w:rFonts w:ascii="Book Antiqua" w:eastAsia="Book Antiqua" w:hAnsi="Book Antiqua" w:cs="Book Antiqua"/>
                <w:b w:val="0"/>
                <w:bCs w:val="0"/>
                <w:color w:val="000000"/>
                <w:sz w:val="22"/>
                <w:szCs w:val="22"/>
              </w:rPr>
            </w:pPr>
          </w:p>
        </w:tc>
        <w:tc>
          <w:tcPr>
            <w:tcW w:w="1080" w:type="dxa"/>
            <w:tcBorders>
              <w:top w:val="none" w:sz="0" w:space="0" w:color="auto"/>
              <w:bottom w:val="none" w:sz="0" w:space="0" w:color="auto"/>
            </w:tcBorders>
            <w:noWrap/>
            <w:hideMark/>
          </w:tcPr>
          <w:p w14:paraId="050AB2F1"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RMA2</w:t>
            </w:r>
          </w:p>
        </w:tc>
        <w:tc>
          <w:tcPr>
            <w:tcW w:w="2047" w:type="dxa"/>
            <w:tcBorders>
              <w:top w:val="none" w:sz="0" w:space="0" w:color="auto"/>
              <w:bottom w:val="none" w:sz="0" w:space="0" w:color="auto"/>
            </w:tcBorders>
            <w:noWrap/>
            <w:hideMark/>
          </w:tcPr>
          <w:p w14:paraId="067F805A"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0.822</w:t>
            </w:r>
          </w:p>
        </w:tc>
        <w:tc>
          <w:tcPr>
            <w:tcW w:w="1558" w:type="dxa"/>
            <w:vMerge/>
            <w:tcBorders>
              <w:top w:val="none" w:sz="0" w:space="0" w:color="auto"/>
              <w:bottom w:val="none" w:sz="0" w:space="0" w:color="auto"/>
            </w:tcBorders>
            <w:hideMark/>
          </w:tcPr>
          <w:p w14:paraId="646BA408"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p>
        </w:tc>
        <w:tc>
          <w:tcPr>
            <w:tcW w:w="1403" w:type="dxa"/>
            <w:tcBorders>
              <w:top w:val="none" w:sz="0" w:space="0" w:color="auto"/>
              <w:bottom w:val="none" w:sz="0" w:space="0" w:color="auto"/>
            </w:tcBorders>
            <w:hideMark/>
          </w:tcPr>
          <w:p w14:paraId="1080AE9C"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Valid</w:t>
            </w:r>
          </w:p>
        </w:tc>
      </w:tr>
      <w:tr w:rsidR="00A51FC7" w:rsidRPr="00A51FC7" w14:paraId="1AEC44DA" w14:textId="77777777" w:rsidTr="00A51FC7">
        <w:trPr>
          <w:trHeight w:val="170"/>
        </w:trPr>
        <w:tc>
          <w:tcPr>
            <w:cnfStyle w:val="001000000000" w:firstRow="0" w:lastRow="0" w:firstColumn="1" w:lastColumn="0" w:oddVBand="0" w:evenVBand="0" w:oddHBand="0" w:evenHBand="0" w:firstRowFirstColumn="0" w:firstRowLastColumn="0" w:lastRowFirstColumn="0" w:lastRowLastColumn="0"/>
            <w:tcW w:w="2685" w:type="dxa"/>
            <w:vMerge/>
            <w:hideMark/>
          </w:tcPr>
          <w:p w14:paraId="1BE34B9D" w14:textId="77777777" w:rsidR="00A51FC7" w:rsidRPr="00A51FC7" w:rsidRDefault="00A51FC7" w:rsidP="00785787">
            <w:pPr>
              <w:pBdr>
                <w:top w:val="nil"/>
                <w:left w:val="nil"/>
                <w:bottom w:val="nil"/>
                <w:right w:val="nil"/>
                <w:between w:val="nil"/>
              </w:pBdr>
              <w:spacing w:line="259" w:lineRule="auto"/>
              <w:jc w:val="both"/>
              <w:rPr>
                <w:rFonts w:ascii="Book Antiqua" w:eastAsia="Book Antiqua" w:hAnsi="Book Antiqua" w:cs="Book Antiqua"/>
                <w:b w:val="0"/>
                <w:bCs w:val="0"/>
                <w:color w:val="000000"/>
                <w:sz w:val="22"/>
                <w:szCs w:val="22"/>
              </w:rPr>
            </w:pPr>
          </w:p>
        </w:tc>
        <w:tc>
          <w:tcPr>
            <w:tcW w:w="1080" w:type="dxa"/>
            <w:noWrap/>
            <w:hideMark/>
          </w:tcPr>
          <w:p w14:paraId="79D88CD7"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RMA3</w:t>
            </w:r>
          </w:p>
        </w:tc>
        <w:tc>
          <w:tcPr>
            <w:tcW w:w="2047" w:type="dxa"/>
            <w:noWrap/>
            <w:hideMark/>
          </w:tcPr>
          <w:p w14:paraId="03A006E6"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0.892</w:t>
            </w:r>
          </w:p>
        </w:tc>
        <w:tc>
          <w:tcPr>
            <w:tcW w:w="1558" w:type="dxa"/>
            <w:vMerge/>
            <w:hideMark/>
          </w:tcPr>
          <w:p w14:paraId="2D356386"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p>
        </w:tc>
        <w:tc>
          <w:tcPr>
            <w:tcW w:w="1403" w:type="dxa"/>
            <w:hideMark/>
          </w:tcPr>
          <w:p w14:paraId="7437C778"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Valid</w:t>
            </w:r>
          </w:p>
        </w:tc>
      </w:tr>
      <w:tr w:rsidR="00A51FC7" w:rsidRPr="00A51FC7" w14:paraId="66B830CC" w14:textId="77777777" w:rsidTr="00A51FC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685" w:type="dxa"/>
            <w:vMerge/>
            <w:tcBorders>
              <w:top w:val="none" w:sz="0" w:space="0" w:color="auto"/>
              <w:bottom w:val="none" w:sz="0" w:space="0" w:color="auto"/>
            </w:tcBorders>
          </w:tcPr>
          <w:p w14:paraId="751A1537" w14:textId="77777777" w:rsidR="00A51FC7" w:rsidRPr="00A51FC7" w:rsidRDefault="00A51FC7" w:rsidP="00785787">
            <w:pPr>
              <w:pBdr>
                <w:top w:val="nil"/>
                <w:left w:val="nil"/>
                <w:bottom w:val="nil"/>
                <w:right w:val="nil"/>
                <w:between w:val="nil"/>
              </w:pBdr>
              <w:spacing w:line="259" w:lineRule="auto"/>
              <w:jc w:val="both"/>
              <w:rPr>
                <w:rFonts w:ascii="Book Antiqua" w:eastAsia="Book Antiqua" w:hAnsi="Book Antiqua" w:cs="Book Antiqua"/>
                <w:b w:val="0"/>
                <w:bCs w:val="0"/>
                <w:color w:val="000000"/>
                <w:sz w:val="22"/>
                <w:szCs w:val="22"/>
              </w:rPr>
            </w:pPr>
          </w:p>
        </w:tc>
        <w:tc>
          <w:tcPr>
            <w:tcW w:w="1080" w:type="dxa"/>
            <w:tcBorders>
              <w:top w:val="none" w:sz="0" w:space="0" w:color="auto"/>
              <w:bottom w:val="none" w:sz="0" w:space="0" w:color="auto"/>
            </w:tcBorders>
            <w:noWrap/>
          </w:tcPr>
          <w:p w14:paraId="04ACDDC3"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RMA4</w:t>
            </w:r>
          </w:p>
        </w:tc>
        <w:tc>
          <w:tcPr>
            <w:tcW w:w="2047" w:type="dxa"/>
            <w:tcBorders>
              <w:top w:val="none" w:sz="0" w:space="0" w:color="auto"/>
              <w:bottom w:val="none" w:sz="0" w:space="0" w:color="auto"/>
            </w:tcBorders>
            <w:noWrap/>
          </w:tcPr>
          <w:p w14:paraId="76C44233"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0.759</w:t>
            </w:r>
          </w:p>
        </w:tc>
        <w:tc>
          <w:tcPr>
            <w:tcW w:w="1558" w:type="dxa"/>
            <w:vMerge/>
            <w:tcBorders>
              <w:top w:val="none" w:sz="0" w:space="0" w:color="auto"/>
              <w:bottom w:val="none" w:sz="0" w:space="0" w:color="auto"/>
            </w:tcBorders>
          </w:tcPr>
          <w:p w14:paraId="622C9FDA"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p>
        </w:tc>
        <w:tc>
          <w:tcPr>
            <w:tcW w:w="1403" w:type="dxa"/>
            <w:tcBorders>
              <w:top w:val="none" w:sz="0" w:space="0" w:color="auto"/>
              <w:bottom w:val="none" w:sz="0" w:space="0" w:color="auto"/>
            </w:tcBorders>
          </w:tcPr>
          <w:p w14:paraId="64FD5BD0"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Valid</w:t>
            </w:r>
          </w:p>
        </w:tc>
      </w:tr>
      <w:tr w:rsidR="00A51FC7" w:rsidRPr="00A51FC7" w14:paraId="299C30D8" w14:textId="77777777" w:rsidTr="00A51FC7">
        <w:trPr>
          <w:trHeight w:val="170"/>
        </w:trPr>
        <w:tc>
          <w:tcPr>
            <w:cnfStyle w:val="001000000000" w:firstRow="0" w:lastRow="0" w:firstColumn="1" w:lastColumn="0" w:oddVBand="0" w:evenVBand="0" w:oddHBand="0" w:evenHBand="0" w:firstRowFirstColumn="0" w:firstRowLastColumn="0" w:lastRowFirstColumn="0" w:lastRowLastColumn="0"/>
            <w:tcW w:w="2685" w:type="dxa"/>
            <w:vMerge/>
          </w:tcPr>
          <w:p w14:paraId="4334F413" w14:textId="77777777" w:rsidR="00A51FC7" w:rsidRPr="00A51FC7" w:rsidRDefault="00A51FC7" w:rsidP="00785787">
            <w:pPr>
              <w:pBdr>
                <w:top w:val="nil"/>
                <w:left w:val="nil"/>
                <w:bottom w:val="nil"/>
                <w:right w:val="nil"/>
                <w:between w:val="nil"/>
              </w:pBdr>
              <w:spacing w:line="259" w:lineRule="auto"/>
              <w:jc w:val="both"/>
              <w:rPr>
                <w:rFonts w:ascii="Book Antiqua" w:eastAsia="Book Antiqua" w:hAnsi="Book Antiqua" w:cs="Book Antiqua"/>
                <w:b w:val="0"/>
                <w:bCs w:val="0"/>
                <w:color w:val="000000"/>
                <w:sz w:val="22"/>
                <w:szCs w:val="22"/>
              </w:rPr>
            </w:pPr>
          </w:p>
        </w:tc>
        <w:tc>
          <w:tcPr>
            <w:tcW w:w="1080" w:type="dxa"/>
            <w:noWrap/>
          </w:tcPr>
          <w:p w14:paraId="6184614E"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RMA5</w:t>
            </w:r>
          </w:p>
        </w:tc>
        <w:tc>
          <w:tcPr>
            <w:tcW w:w="2047" w:type="dxa"/>
            <w:noWrap/>
          </w:tcPr>
          <w:p w14:paraId="2E95D676"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0.797</w:t>
            </w:r>
          </w:p>
        </w:tc>
        <w:tc>
          <w:tcPr>
            <w:tcW w:w="1558" w:type="dxa"/>
            <w:vMerge/>
          </w:tcPr>
          <w:p w14:paraId="455140A3"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p>
        </w:tc>
        <w:tc>
          <w:tcPr>
            <w:tcW w:w="1403" w:type="dxa"/>
          </w:tcPr>
          <w:p w14:paraId="592989E6"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Valid</w:t>
            </w:r>
          </w:p>
        </w:tc>
      </w:tr>
      <w:tr w:rsidR="00A51FC7" w:rsidRPr="00A51FC7" w14:paraId="529FA886" w14:textId="77777777" w:rsidTr="00A51FC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685" w:type="dxa"/>
            <w:vMerge/>
            <w:tcBorders>
              <w:top w:val="none" w:sz="0" w:space="0" w:color="auto"/>
              <w:bottom w:val="none" w:sz="0" w:space="0" w:color="auto"/>
            </w:tcBorders>
          </w:tcPr>
          <w:p w14:paraId="680AA4B6" w14:textId="77777777" w:rsidR="00A51FC7" w:rsidRPr="00A51FC7" w:rsidRDefault="00A51FC7" w:rsidP="00785787">
            <w:pPr>
              <w:pBdr>
                <w:top w:val="nil"/>
                <w:left w:val="nil"/>
                <w:bottom w:val="nil"/>
                <w:right w:val="nil"/>
                <w:between w:val="nil"/>
              </w:pBdr>
              <w:spacing w:line="259" w:lineRule="auto"/>
              <w:jc w:val="both"/>
              <w:rPr>
                <w:rFonts w:ascii="Book Antiqua" w:eastAsia="Book Antiqua" w:hAnsi="Book Antiqua" w:cs="Book Antiqua"/>
                <w:b w:val="0"/>
                <w:bCs w:val="0"/>
                <w:color w:val="000000"/>
                <w:sz w:val="22"/>
                <w:szCs w:val="22"/>
              </w:rPr>
            </w:pPr>
          </w:p>
        </w:tc>
        <w:tc>
          <w:tcPr>
            <w:tcW w:w="1080" w:type="dxa"/>
            <w:tcBorders>
              <w:top w:val="none" w:sz="0" w:space="0" w:color="auto"/>
              <w:bottom w:val="none" w:sz="0" w:space="0" w:color="auto"/>
            </w:tcBorders>
            <w:noWrap/>
          </w:tcPr>
          <w:p w14:paraId="7B5DB693"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RMA6</w:t>
            </w:r>
          </w:p>
        </w:tc>
        <w:tc>
          <w:tcPr>
            <w:tcW w:w="2047" w:type="dxa"/>
            <w:tcBorders>
              <w:top w:val="none" w:sz="0" w:space="0" w:color="auto"/>
              <w:bottom w:val="none" w:sz="0" w:space="0" w:color="auto"/>
            </w:tcBorders>
            <w:noWrap/>
          </w:tcPr>
          <w:p w14:paraId="55322B26"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0.834</w:t>
            </w:r>
          </w:p>
        </w:tc>
        <w:tc>
          <w:tcPr>
            <w:tcW w:w="1558" w:type="dxa"/>
            <w:vMerge/>
            <w:tcBorders>
              <w:top w:val="none" w:sz="0" w:space="0" w:color="auto"/>
              <w:bottom w:val="none" w:sz="0" w:space="0" w:color="auto"/>
            </w:tcBorders>
          </w:tcPr>
          <w:p w14:paraId="00AE337D"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p>
        </w:tc>
        <w:tc>
          <w:tcPr>
            <w:tcW w:w="1403" w:type="dxa"/>
            <w:tcBorders>
              <w:top w:val="none" w:sz="0" w:space="0" w:color="auto"/>
              <w:bottom w:val="none" w:sz="0" w:space="0" w:color="auto"/>
            </w:tcBorders>
          </w:tcPr>
          <w:p w14:paraId="35F9FE5B"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Valid</w:t>
            </w:r>
          </w:p>
        </w:tc>
      </w:tr>
      <w:tr w:rsidR="00A51FC7" w:rsidRPr="00A51FC7" w14:paraId="0C2220EB" w14:textId="77777777" w:rsidTr="00A51FC7">
        <w:trPr>
          <w:trHeight w:val="170"/>
        </w:trPr>
        <w:tc>
          <w:tcPr>
            <w:cnfStyle w:val="001000000000" w:firstRow="0" w:lastRow="0" w:firstColumn="1" w:lastColumn="0" w:oddVBand="0" w:evenVBand="0" w:oddHBand="0" w:evenHBand="0" w:firstRowFirstColumn="0" w:firstRowLastColumn="0" w:lastRowFirstColumn="0" w:lastRowLastColumn="0"/>
            <w:tcW w:w="2685" w:type="dxa"/>
            <w:vMerge/>
          </w:tcPr>
          <w:p w14:paraId="5210FC36" w14:textId="77777777" w:rsidR="00A51FC7" w:rsidRPr="00A51FC7" w:rsidRDefault="00A51FC7" w:rsidP="00785787">
            <w:pPr>
              <w:pBdr>
                <w:top w:val="nil"/>
                <w:left w:val="nil"/>
                <w:bottom w:val="nil"/>
                <w:right w:val="nil"/>
                <w:between w:val="nil"/>
              </w:pBdr>
              <w:spacing w:line="259" w:lineRule="auto"/>
              <w:jc w:val="both"/>
              <w:rPr>
                <w:rFonts w:ascii="Book Antiqua" w:eastAsia="Book Antiqua" w:hAnsi="Book Antiqua" w:cs="Book Antiqua"/>
                <w:b w:val="0"/>
                <w:bCs w:val="0"/>
                <w:color w:val="000000"/>
                <w:sz w:val="22"/>
                <w:szCs w:val="22"/>
              </w:rPr>
            </w:pPr>
          </w:p>
        </w:tc>
        <w:tc>
          <w:tcPr>
            <w:tcW w:w="1080" w:type="dxa"/>
            <w:noWrap/>
          </w:tcPr>
          <w:p w14:paraId="70A89428"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RMA7</w:t>
            </w:r>
          </w:p>
        </w:tc>
        <w:tc>
          <w:tcPr>
            <w:tcW w:w="2047" w:type="dxa"/>
            <w:noWrap/>
          </w:tcPr>
          <w:p w14:paraId="0E48BBFE"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0.853</w:t>
            </w:r>
          </w:p>
        </w:tc>
        <w:tc>
          <w:tcPr>
            <w:tcW w:w="1558" w:type="dxa"/>
            <w:vMerge/>
          </w:tcPr>
          <w:p w14:paraId="1760C3B0"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p>
        </w:tc>
        <w:tc>
          <w:tcPr>
            <w:tcW w:w="1403" w:type="dxa"/>
          </w:tcPr>
          <w:p w14:paraId="763FE431"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Valid</w:t>
            </w:r>
          </w:p>
        </w:tc>
      </w:tr>
      <w:tr w:rsidR="00A51FC7" w:rsidRPr="00A51FC7" w14:paraId="67D65063" w14:textId="77777777" w:rsidTr="00A51FC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685" w:type="dxa"/>
            <w:vMerge/>
            <w:tcBorders>
              <w:top w:val="none" w:sz="0" w:space="0" w:color="auto"/>
              <w:bottom w:val="none" w:sz="0" w:space="0" w:color="auto"/>
            </w:tcBorders>
          </w:tcPr>
          <w:p w14:paraId="14558741" w14:textId="77777777" w:rsidR="00A51FC7" w:rsidRPr="00A51FC7" w:rsidRDefault="00A51FC7" w:rsidP="00785787">
            <w:pPr>
              <w:pBdr>
                <w:top w:val="nil"/>
                <w:left w:val="nil"/>
                <w:bottom w:val="nil"/>
                <w:right w:val="nil"/>
                <w:between w:val="nil"/>
              </w:pBdr>
              <w:spacing w:line="259" w:lineRule="auto"/>
              <w:jc w:val="both"/>
              <w:rPr>
                <w:rFonts w:ascii="Book Antiqua" w:eastAsia="Book Antiqua" w:hAnsi="Book Antiqua" w:cs="Book Antiqua"/>
                <w:b w:val="0"/>
                <w:bCs w:val="0"/>
                <w:color w:val="000000"/>
                <w:sz w:val="22"/>
                <w:szCs w:val="22"/>
              </w:rPr>
            </w:pPr>
          </w:p>
        </w:tc>
        <w:tc>
          <w:tcPr>
            <w:tcW w:w="1080" w:type="dxa"/>
            <w:tcBorders>
              <w:top w:val="none" w:sz="0" w:space="0" w:color="auto"/>
              <w:bottom w:val="none" w:sz="0" w:space="0" w:color="auto"/>
            </w:tcBorders>
            <w:noWrap/>
          </w:tcPr>
          <w:p w14:paraId="30327EB6"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RMA8</w:t>
            </w:r>
          </w:p>
        </w:tc>
        <w:tc>
          <w:tcPr>
            <w:tcW w:w="2047" w:type="dxa"/>
            <w:tcBorders>
              <w:top w:val="none" w:sz="0" w:space="0" w:color="auto"/>
              <w:bottom w:val="none" w:sz="0" w:space="0" w:color="auto"/>
            </w:tcBorders>
            <w:noWrap/>
          </w:tcPr>
          <w:p w14:paraId="1C33EB81"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0.818</w:t>
            </w:r>
          </w:p>
        </w:tc>
        <w:tc>
          <w:tcPr>
            <w:tcW w:w="1558" w:type="dxa"/>
            <w:vMerge/>
            <w:tcBorders>
              <w:top w:val="none" w:sz="0" w:space="0" w:color="auto"/>
              <w:bottom w:val="none" w:sz="0" w:space="0" w:color="auto"/>
            </w:tcBorders>
          </w:tcPr>
          <w:p w14:paraId="0EDE701C"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p>
        </w:tc>
        <w:tc>
          <w:tcPr>
            <w:tcW w:w="1403" w:type="dxa"/>
            <w:tcBorders>
              <w:top w:val="none" w:sz="0" w:space="0" w:color="auto"/>
              <w:bottom w:val="none" w:sz="0" w:space="0" w:color="auto"/>
            </w:tcBorders>
          </w:tcPr>
          <w:p w14:paraId="067F9726"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Valid</w:t>
            </w:r>
          </w:p>
        </w:tc>
      </w:tr>
    </w:tbl>
    <w:p w14:paraId="3F8AC155" w14:textId="77777777" w:rsidR="00A51FC7" w:rsidRPr="00A51FC7" w:rsidRDefault="00A51FC7" w:rsidP="00A51FC7">
      <w:pPr>
        <w:pStyle w:val="ListParagraph"/>
        <w:shd w:val="clear" w:color="auto" w:fill="FFFFFF"/>
        <w:spacing w:after="0" w:line="240" w:lineRule="auto"/>
        <w:ind w:left="284" w:firstLine="720"/>
        <w:jc w:val="both"/>
        <w:rPr>
          <w:rFonts w:ascii="Book Antiqua" w:eastAsia="Book Antiqua" w:hAnsi="Book Antiqua" w:cs="Book Antiqua"/>
          <w:color w:val="000000"/>
          <w:sz w:val="14"/>
          <w:szCs w:val="14"/>
          <w:lang w:val="en-ID"/>
        </w:rPr>
      </w:pPr>
    </w:p>
    <w:p w14:paraId="055D1BE7" w14:textId="6506C527" w:rsidR="00A51FC7" w:rsidRPr="00A51FC7" w:rsidRDefault="00A51FC7" w:rsidP="00A51FC7">
      <w:pPr>
        <w:pStyle w:val="ListParagraph"/>
        <w:shd w:val="clear" w:color="auto" w:fill="FFFFFF"/>
        <w:spacing w:after="0" w:line="312" w:lineRule="auto"/>
        <w:ind w:left="284" w:firstLine="720"/>
        <w:jc w:val="both"/>
        <w:rPr>
          <w:rFonts w:ascii="Book Antiqua" w:eastAsia="Book Antiqua" w:hAnsi="Book Antiqua" w:cs="Book Antiqua"/>
          <w:color w:val="000000"/>
          <w:lang w:val="en-ID"/>
        </w:rPr>
      </w:pPr>
      <w:r w:rsidRPr="00A51FC7">
        <w:rPr>
          <w:rFonts w:ascii="Book Antiqua" w:eastAsia="Book Antiqua" w:hAnsi="Book Antiqua" w:cs="Book Antiqua"/>
          <w:color w:val="000000"/>
          <w:lang w:val="en-ID"/>
        </w:rPr>
        <w:t>These results</w:t>
      </w:r>
      <w:r>
        <w:rPr>
          <w:rFonts w:ascii="Book Antiqua" w:eastAsia="Book Antiqua" w:hAnsi="Book Antiqua" w:cs="Book Antiqua"/>
          <w:color w:val="000000"/>
          <w:lang w:val="en-ID"/>
        </w:rPr>
        <w:t xml:space="preserve">, as shown in Table 1, </w:t>
      </w:r>
      <w:r w:rsidRPr="00A51FC7">
        <w:rPr>
          <w:rFonts w:ascii="Book Antiqua" w:eastAsia="Book Antiqua" w:hAnsi="Book Antiqua" w:cs="Book Antiqua"/>
          <w:color w:val="000000"/>
          <w:lang w:val="en-ID"/>
        </w:rPr>
        <w:t>indicate that all measurement indicators are valid and suitable for further analysis.</w:t>
      </w:r>
      <w:r>
        <w:rPr>
          <w:rFonts w:ascii="Book Antiqua" w:eastAsia="Book Antiqua" w:hAnsi="Book Antiqua" w:cs="Book Antiqua"/>
          <w:color w:val="000000"/>
          <w:lang w:val="en-ID"/>
        </w:rPr>
        <w:t xml:space="preserve"> </w:t>
      </w:r>
      <w:r w:rsidRPr="00A51FC7">
        <w:rPr>
          <w:rFonts w:ascii="Book Antiqua" w:eastAsia="Book Antiqua" w:hAnsi="Book Antiqua" w:cs="Book Antiqua"/>
          <w:color w:val="000000"/>
          <w:lang w:val="en-ID"/>
        </w:rPr>
        <w:t xml:space="preserve">Reliability was assessed using Cronbach’s Alpha and Composite Reliability. As shown in Table </w:t>
      </w:r>
      <w:r>
        <w:rPr>
          <w:rFonts w:ascii="Book Antiqua" w:eastAsia="Book Antiqua" w:hAnsi="Book Antiqua" w:cs="Book Antiqua"/>
          <w:color w:val="000000"/>
          <w:lang w:val="en-ID"/>
        </w:rPr>
        <w:t>2</w:t>
      </w:r>
      <w:r w:rsidRPr="00A51FC7">
        <w:rPr>
          <w:rFonts w:ascii="Book Antiqua" w:eastAsia="Book Antiqua" w:hAnsi="Book Antiqua" w:cs="Book Antiqua"/>
          <w:color w:val="000000"/>
          <w:lang w:val="en-ID"/>
        </w:rPr>
        <w:t>, all constructs have Cronbach’s Alpha and Composite Reliability values above 0.70, indicating high internal consistency.</w:t>
      </w:r>
    </w:p>
    <w:p w14:paraId="1830A1D1" w14:textId="37CFA898" w:rsidR="00A51FC7" w:rsidRPr="00A51FC7" w:rsidRDefault="00A51FC7" w:rsidP="00A51FC7">
      <w:pPr>
        <w:pStyle w:val="ListParagraph"/>
        <w:shd w:val="clear" w:color="auto" w:fill="FFFFFF"/>
        <w:spacing w:after="0" w:line="312" w:lineRule="auto"/>
        <w:ind w:left="284"/>
        <w:jc w:val="center"/>
        <w:rPr>
          <w:rFonts w:ascii="Book Antiqua" w:eastAsia="Book Antiqua" w:hAnsi="Book Antiqua" w:cs="Book Antiqua"/>
          <w:b/>
          <w:bCs/>
          <w:color w:val="000000"/>
        </w:rPr>
      </w:pPr>
      <w:r w:rsidRPr="00A51FC7">
        <w:rPr>
          <w:rFonts w:ascii="Book Antiqua" w:eastAsia="Book Antiqua" w:hAnsi="Book Antiqua" w:cs="Book Antiqua"/>
          <w:b/>
          <w:bCs/>
          <w:color w:val="000000"/>
        </w:rPr>
        <w:lastRenderedPageBreak/>
        <w:t>Table 2: Reliability Test Results</w:t>
      </w:r>
    </w:p>
    <w:tbl>
      <w:tblPr>
        <w:tblStyle w:val="PlainTable2"/>
        <w:tblW w:w="4839" w:type="pct"/>
        <w:tblInd w:w="284" w:type="dxa"/>
        <w:tblLook w:val="04A0" w:firstRow="1" w:lastRow="0" w:firstColumn="1" w:lastColumn="0" w:noHBand="0" w:noVBand="1"/>
      </w:tblPr>
      <w:tblGrid>
        <w:gridCol w:w="3684"/>
        <w:gridCol w:w="2553"/>
        <w:gridCol w:w="2323"/>
      </w:tblGrid>
      <w:tr w:rsidR="00A51FC7" w:rsidRPr="00A51FC7" w14:paraId="0912F03E" w14:textId="77777777" w:rsidTr="00A51FC7">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152" w:type="pct"/>
            <w:noWrap/>
            <w:hideMark/>
          </w:tcPr>
          <w:p w14:paraId="1CBC888C" w14:textId="77777777" w:rsidR="00A51FC7" w:rsidRPr="00A51FC7" w:rsidRDefault="00A51FC7" w:rsidP="00785787">
            <w:pPr>
              <w:pBdr>
                <w:top w:val="nil"/>
                <w:left w:val="nil"/>
                <w:bottom w:val="nil"/>
                <w:right w:val="nil"/>
                <w:between w:val="nil"/>
              </w:pBdr>
              <w:spacing w:line="259" w:lineRule="auto"/>
              <w:jc w:val="both"/>
              <w:rPr>
                <w:rFonts w:ascii="Book Antiqua" w:eastAsia="Book Antiqua" w:hAnsi="Book Antiqua" w:cs="Book Antiqua"/>
                <w:b w:val="0"/>
                <w:bCs w:val="0"/>
                <w:color w:val="000000"/>
                <w:sz w:val="22"/>
                <w:szCs w:val="22"/>
              </w:rPr>
            </w:pPr>
            <w:r w:rsidRPr="00A51FC7">
              <w:rPr>
                <w:rFonts w:ascii="Book Antiqua" w:eastAsia="Book Antiqua" w:hAnsi="Book Antiqua" w:cs="Book Antiqua"/>
                <w:b w:val="0"/>
                <w:bCs w:val="0"/>
                <w:color w:val="000000"/>
                <w:sz w:val="22"/>
                <w:szCs w:val="22"/>
              </w:rPr>
              <w:t> </w:t>
            </w:r>
          </w:p>
        </w:tc>
        <w:tc>
          <w:tcPr>
            <w:tcW w:w="1491" w:type="pct"/>
            <w:noWrap/>
            <w:hideMark/>
          </w:tcPr>
          <w:p w14:paraId="07CF307D" w14:textId="77777777" w:rsidR="00A51FC7" w:rsidRPr="00A51FC7" w:rsidRDefault="00A51FC7" w:rsidP="00785787">
            <w:pPr>
              <w:pBdr>
                <w:top w:val="nil"/>
                <w:left w:val="nil"/>
                <w:bottom w:val="nil"/>
                <w:right w:val="nil"/>
                <w:between w:val="nil"/>
              </w:pBdr>
              <w:spacing w:line="259" w:lineRule="auto"/>
              <w:jc w:val="both"/>
              <w:cnfStyle w:val="100000000000" w:firstRow="1" w:lastRow="0" w:firstColumn="0" w:lastColumn="0" w:oddVBand="0" w:evenVBand="0" w:oddHBand="0" w:evenHBand="0" w:firstRowFirstColumn="0" w:firstRowLastColumn="0" w:lastRowFirstColumn="0" w:lastRowLastColumn="0"/>
              <w:rPr>
                <w:rFonts w:ascii="Book Antiqua" w:eastAsia="Book Antiqua" w:hAnsi="Book Antiqua" w:cs="Book Antiqua"/>
                <w:b w:val="0"/>
                <w:bCs w:val="0"/>
                <w:color w:val="000000"/>
                <w:sz w:val="22"/>
                <w:szCs w:val="22"/>
              </w:rPr>
            </w:pPr>
            <w:r w:rsidRPr="00A51FC7">
              <w:rPr>
                <w:rFonts w:ascii="Book Antiqua" w:eastAsia="Book Antiqua" w:hAnsi="Book Antiqua" w:cs="Book Antiqua"/>
                <w:b w:val="0"/>
                <w:bCs w:val="0"/>
                <w:color w:val="000000"/>
                <w:sz w:val="22"/>
                <w:szCs w:val="22"/>
              </w:rPr>
              <w:t>Cronbach's Alpha</w:t>
            </w:r>
          </w:p>
        </w:tc>
        <w:tc>
          <w:tcPr>
            <w:tcW w:w="1357" w:type="pct"/>
          </w:tcPr>
          <w:p w14:paraId="3283E5C8" w14:textId="77777777" w:rsidR="00A51FC7" w:rsidRPr="00A51FC7" w:rsidRDefault="00A51FC7" w:rsidP="00785787">
            <w:pPr>
              <w:pBdr>
                <w:top w:val="nil"/>
                <w:left w:val="nil"/>
                <w:bottom w:val="nil"/>
                <w:right w:val="nil"/>
                <w:between w:val="nil"/>
              </w:pBdr>
              <w:spacing w:line="259" w:lineRule="auto"/>
              <w:jc w:val="both"/>
              <w:cnfStyle w:val="100000000000" w:firstRow="1" w:lastRow="0" w:firstColumn="0" w:lastColumn="0" w:oddVBand="0" w:evenVBand="0" w:oddHBand="0" w:evenHBand="0" w:firstRowFirstColumn="0" w:firstRowLastColumn="0" w:lastRowFirstColumn="0" w:lastRowLastColumn="0"/>
              <w:rPr>
                <w:rFonts w:ascii="Book Antiqua" w:eastAsia="Book Antiqua" w:hAnsi="Book Antiqua" w:cs="Book Antiqua"/>
                <w:b w:val="0"/>
                <w:bCs w:val="0"/>
                <w:color w:val="000000"/>
                <w:sz w:val="22"/>
                <w:szCs w:val="22"/>
              </w:rPr>
            </w:pPr>
            <w:r w:rsidRPr="00A51FC7">
              <w:rPr>
                <w:rFonts w:ascii="Book Antiqua" w:eastAsia="Book Antiqua" w:hAnsi="Book Antiqua" w:cs="Book Antiqua"/>
                <w:b w:val="0"/>
                <w:bCs w:val="0"/>
                <w:color w:val="000000"/>
                <w:sz w:val="22"/>
                <w:szCs w:val="22"/>
              </w:rPr>
              <w:t>Composite Reliability</w:t>
            </w:r>
          </w:p>
        </w:tc>
      </w:tr>
      <w:tr w:rsidR="00A51FC7" w:rsidRPr="00A51FC7" w14:paraId="1F2A0C8D" w14:textId="77777777" w:rsidTr="00A51FC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152" w:type="pct"/>
            <w:noWrap/>
            <w:hideMark/>
          </w:tcPr>
          <w:p w14:paraId="3697320C" w14:textId="77777777" w:rsidR="00A51FC7" w:rsidRPr="00A51FC7" w:rsidRDefault="00A51FC7" w:rsidP="00785787">
            <w:pPr>
              <w:pBdr>
                <w:top w:val="nil"/>
                <w:left w:val="nil"/>
                <w:bottom w:val="nil"/>
                <w:right w:val="nil"/>
                <w:between w:val="nil"/>
              </w:pBdr>
              <w:spacing w:line="259" w:lineRule="auto"/>
              <w:jc w:val="both"/>
              <w:rPr>
                <w:rFonts w:ascii="Book Antiqua" w:eastAsia="Book Antiqua" w:hAnsi="Book Antiqua" w:cs="Book Antiqua"/>
                <w:b w:val="0"/>
                <w:bCs w:val="0"/>
                <w:color w:val="000000"/>
                <w:sz w:val="22"/>
                <w:szCs w:val="22"/>
              </w:rPr>
            </w:pPr>
            <w:r w:rsidRPr="00A51FC7">
              <w:rPr>
                <w:rFonts w:ascii="Book Antiqua" w:eastAsia="Book Antiqua" w:hAnsi="Book Antiqua" w:cs="Book Antiqua"/>
                <w:b w:val="0"/>
                <w:bCs w:val="0"/>
                <w:color w:val="000000"/>
                <w:sz w:val="22"/>
                <w:szCs w:val="22"/>
              </w:rPr>
              <w:t>Lecture Professionalism (X1)</w:t>
            </w:r>
          </w:p>
        </w:tc>
        <w:tc>
          <w:tcPr>
            <w:tcW w:w="1491" w:type="pct"/>
            <w:noWrap/>
            <w:hideMark/>
          </w:tcPr>
          <w:p w14:paraId="6167C0B0"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0,987</w:t>
            </w:r>
          </w:p>
        </w:tc>
        <w:tc>
          <w:tcPr>
            <w:tcW w:w="1357" w:type="pct"/>
          </w:tcPr>
          <w:p w14:paraId="645800F8"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0,989</w:t>
            </w:r>
          </w:p>
        </w:tc>
      </w:tr>
      <w:tr w:rsidR="00A51FC7" w:rsidRPr="00A51FC7" w14:paraId="50D76D54" w14:textId="77777777" w:rsidTr="00A51FC7">
        <w:trPr>
          <w:trHeight w:val="170"/>
        </w:trPr>
        <w:tc>
          <w:tcPr>
            <w:cnfStyle w:val="001000000000" w:firstRow="0" w:lastRow="0" w:firstColumn="1" w:lastColumn="0" w:oddVBand="0" w:evenVBand="0" w:oddHBand="0" w:evenHBand="0" w:firstRowFirstColumn="0" w:firstRowLastColumn="0" w:lastRowFirstColumn="0" w:lastRowLastColumn="0"/>
            <w:tcW w:w="2152" w:type="pct"/>
            <w:noWrap/>
            <w:hideMark/>
          </w:tcPr>
          <w:p w14:paraId="2B304AA0" w14:textId="77777777" w:rsidR="00A51FC7" w:rsidRPr="00A51FC7" w:rsidRDefault="00A51FC7" w:rsidP="00785787">
            <w:pPr>
              <w:pBdr>
                <w:top w:val="nil"/>
                <w:left w:val="nil"/>
                <w:bottom w:val="nil"/>
                <w:right w:val="nil"/>
                <w:between w:val="nil"/>
              </w:pBdr>
              <w:spacing w:line="259" w:lineRule="auto"/>
              <w:jc w:val="both"/>
              <w:rPr>
                <w:rFonts w:ascii="Book Antiqua" w:eastAsia="Book Antiqua" w:hAnsi="Book Antiqua" w:cs="Book Antiqua"/>
                <w:b w:val="0"/>
                <w:bCs w:val="0"/>
                <w:color w:val="000000"/>
                <w:sz w:val="22"/>
                <w:szCs w:val="22"/>
              </w:rPr>
            </w:pPr>
            <w:r w:rsidRPr="00A51FC7">
              <w:rPr>
                <w:rFonts w:ascii="Book Antiqua" w:eastAsia="Book Antiqua" w:hAnsi="Book Antiqua" w:cs="Book Antiqua"/>
                <w:b w:val="0"/>
                <w:bCs w:val="0"/>
                <w:color w:val="000000"/>
                <w:sz w:val="22"/>
                <w:szCs w:val="22"/>
              </w:rPr>
              <w:t>Student Management (X2)</w:t>
            </w:r>
          </w:p>
        </w:tc>
        <w:tc>
          <w:tcPr>
            <w:tcW w:w="1491" w:type="pct"/>
            <w:noWrap/>
            <w:hideMark/>
          </w:tcPr>
          <w:p w14:paraId="76ABA7F3"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0,908</w:t>
            </w:r>
          </w:p>
        </w:tc>
        <w:tc>
          <w:tcPr>
            <w:tcW w:w="1357" w:type="pct"/>
          </w:tcPr>
          <w:p w14:paraId="32570E96"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0,930</w:t>
            </w:r>
          </w:p>
        </w:tc>
      </w:tr>
      <w:tr w:rsidR="00A51FC7" w:rsidRPr="00A51FC7" w14:paraId="423ED7B9" w14:textId="77777777" w:rsidTr="00A51FC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152" w:type="pct"/>
            <w:noWrap/>
            <w:hideMark/>
          </w:tcPr>
          <w:p w14:paraId="738A0B60" w14:textId="77777777" w:rsidR="00A51FC7" w:rsidRPr="00A51FC7" w:rsidRDefault="00A51FC7" w:rsidP="00785787">
            <w:pPr>
              <w:pBdr>
                <w:top w:val="nil"/>
                <w:left w:val="nil"/>
                <w:bottom w:val="nil"/>
                <w:right w:val="nil"/>
                <w:between w:val="nil"/>
              </w:pBdr>
              <w:spacing w:line="259" w:lineRule="auto"/>
              <w:jc w:val="both"/>
              <w:rPr>
                <w:rFonts w:ascii="Book Antiqua" w:eastAsia="Book Antiqua" w:hAnsi="Book Antiqua" w:cs="Book Antiqua"/>
                <w:b w:val="0"/>
                <w:bCs w:val="0"/>
                <w:color w:val="000000"/>
                <w:sz w:val="22"/>
                <w:szCs w:val="22"/>
              </w:rPr>
            </w:pPr>
            <w:r w:rsidRPr="00A51FC7">
              <w:rPr>
                <w:rFonts w:ascii="Book Antiqua" w:eastAsia="Book Antiqua" w:hAnsi="Book Antiqua" w:cs="Book Antiqua"/>
                <w:b w:val="0"/>
                <w:bCs w:val="0"/>
                <w:color w:val="000000"/>
                <w:sz w:val="22"/>
                <w:szCs w:val="22"/>
              </w:rPr>
              <w:t>Student Religiousity (X3)</w:t>
            </w:r>
          </w:p>
        </w:tc>
        <w:tc>
          <w:tcPr>
            <w:tcW w:w="1491" w:type="pct"/>
            <w:noWrap/>
            <w:hideMark/>
          </w:tcPr>
          <w:p w14:paraId="11E3563E"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0,910</w:t>
            </w:r>
          </w:p>
        </w:tc>
        <w:tc>
          <w:tcPr>
            <w:tcW w:w="1357" w:type="pct"/>
          </w:tcPr>
          <w:p w14:paraId="59703F72"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0,930</w:t>
            </w:r>
          </w:p>
        </w:tc>
      </w:tr>
      <w:tr w:rsidR="00A51FC7" w:rsidRPr="00A51FC7" w14:paraId="60B94671" w14:textId="77777777" w:rsidTr="00A51FC7">
        <w:trPr>
          <w:trHeight w:val="170"/>
        </w:trPr>
        <w:tc>
          <w:tcPr>
            <w:cnfStyle w:val="001000000000" w:firstRow="0" w:lastRow="0" w:firstColumn="1" w:lastColumn="0" w:oddVBand="0" w:evenVBand="0" w:oddHBand="0" w:evenHBand="0" w:firstRowFirstColumn="0" w:firstRowLastColumn="0" w:lastRowFirstColumn="0" w:lastRowLastColumn="0"/>
            <w:tcW w:w="2152" w:type="pct"/>
            <w:noWrap/>
            <w:hideMark/>
          </w:tcPr>
          <w:p w14:paraId="7FE6AFD7" w14:textId="77777777" w:rsidR="00A51FC7" w:rsidRPr="00A51FC7" w:rsidRDefault="00A51FC7" w:rsidP="00785787">
            <w:pPr>
              <w:pBdr>
                <w:top w:val="nil"/>
                <w:left w:val="nil"/>
                <w:bottom w:val="nil"/>
                <w:right w:val="nil"/>
                <w:between w:val="nil"/>
              </w:pBdr>
              <w:spacing w:line="259" w:lineRule="auto"/>
              <w:jc w:val="both"/>
              <w:rPr>
                <w:rFonts w:ascii="Book Antiqua" w:eastAsia="Book Antiqua" w:hAnsi="Book Antiqua" w:cs="Book Antiqua"/>
                <w:b w:val="0"/>
                <w:bCs w:val="0"/>
                <w:color w:val="000000"/>
                <w:sz w:val="22"/>
                <w:szCs w:val="22"/>
              </w:rPr>
            </w:pPr>
            <w:r w:rsidRPr="00A51FC7">
              <w:rPr>
                <w:rFonts w:ascii="Book Antiqua" w:eastAsia="Book Antiqua" w:hAnsi="Book Antiqua" w:cs="Book Antiqua"/>
                <w:b w:val="0"/>
                <w:bCs w:val="0"/>
                <w:color w:val="000000"/>
                <w:sz w:val="22"/>
                <w:szCs w:val="22"/>
              </w:rPr>
              <w:t>Religious Understanding (X4)</w:t>
            </w:r>
          </w:p>
        </w:tc>
        <w:tc>
          <w:tcPr>
            <w:tcW w:w="1491" w:type="pct"/>
            <w:noWrap/>
            <w:hideMark/>
          </w:tcPr>
          <w:p w14:paraId="4FF4D0ED"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0,888</w:t>
            </w:r>
          </w:p>
        </w:tc>
        <w:tc>
          <w:tcPr>
            <w:tcW w:w="1357" w:type="pct"/>
          </w:tcPr>
          <w:p w14:paraId="7DFFFDD1"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0,914</w:t>
            </w:r>
          </w:p>
        </w:tc>
      </w:tr>
      <w:tr w:rsidR="00A51FC7" w:rsidRPr="00A51FC7" w14:paraId="1A6F84C4" w14:textId="77777777" w:rsidTr="00A51FC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152" w:type="pct"/>
            <w:noWrap/>
            <w:hideMark/>
          </w:tcPr>
          <w:p w14:paraId="3ED03F48" w14:textId="77777777" w:rsidR="00A51FC7" w:rsidRPr="00A51FC7" w:rsidRDefault="00A51FC7" w:rsidP="00785787">
            <w:pPr>
              <w:pBdr>
                <w:top w:val="nil"/>
                <w:left w:val="nil"/>
                <w:bottom w:val="nil"/>
                <w:right w:val="nil"/>
                <w:between w:val="nil"/>
              </w:pBdr>
              <w:spacing w:line="259" w:lineRule="auto"/>
              <w:jc w:val="both"/>
              <w:rPr>
                <w:rFonts w:ascii="Book Antiqua" w:eastAsia="Book Antiqua" w:hAnsi="Book Antiqua" w:cs="Book Antiqua"/>
                <w:b w:val="0"/>
                <w:bCs w:val="0"/>
                <w:color w:val="000000"/>
                <w:sz w:val="22"/>
                <w:szCs w:val="22"/>
              </w:rPr>
            </w:pPr>
            <w:r w:rsidRPr="00A51FC7">
              <w:rPr>
                <w:rFonts w:ascii="Book Antiqua" w:eastAsia="Book Antiqua" w:hAnsi="Book Antiqua" w:cs="Book Antiqua"/>
                <w:b w:val="0"/>
                <w:bCs w:val="0"/>
                <w:color w:val="000000"/>
                <w:sz w:val="22"/>
                <w:szCs w:val="22"/>
              </w:rPr>
              <w:t>Anti-Radicalism (X5)</w:t>
            </w:r>
          </w:p>
        </w:tc>
        <w:tc>
          <w:tcPr>
            <w:tcW w:w="1491" w:type="pct"/>
            <w:noWrap/>
            <w:hideMark/>
          </w:tcPr>
          <w:p w14:paraId="56188C04"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0,919</w:t>
            </w:r>
          </w:p>
        </w:tc>
        <w:tc>
          <w:tcPr>
            <w:tcW w:w="1357" w:type="pct"/>
          </w:tcPr>
          <w:p w14:paraId="06C04DA6"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0,932</w:t>
            </w:r>
          </w:p>
        </w:tc>
      </w:tr>
      <w:tr w:rsidR="00A51FC7" w:rsidRPr="00A51FC7" w14:paraId="0ED0B180" w14:textId="77777777" w:rsidTr="00A51FC7">
        <w:trPr>
          <w:trHeight w:val="170"/>
        </w:trPr>
        <w:tc>
          <w:tcPr>
            <w:cnfStyle w:val="001000000000" w:firstRow="0" w:lastRow="0" w:firstColumn="1" w:lastColumn="0" w:oddVBand="0" w:evenVBand="0" w:oddHBand="0" w:evenHBand="0" w:firstRowFirstColumn="0" w:firstRowLastColumn="0" w:lastRowFirstColumn="0" w:lastRowLastColumn="0"/>
            <w:tcW w:w="2152" w:type="pct"/>
            <w:noWrap/>
            <w:hideMark/>
          </w:tcPr>
          <w:p w14:paraId="4345142B" w14:textId="77777777" w:rsidR="00A51FC7" w:rsidRPr="00A51FC7" w:rsidRDefault="00A51FC7" w:rsidP="00785787">
            <w:pPr>
              <w:pBdr>
                <w:top w:val="nil"/>
                <w:left w:val="nil"/>
                <w:bottom w:val="nil"/>
                <w:right w:val="nil"/>
                <w:between w:val="nil"/>
              </w:pBdr>
              <w:spacing w:line="259" w:lineRule="auto"/>
              <w:jc w:val="both"/>
              <w:rPr>
                <w:rFonts w:ascii="Book Antiqua" w:eastAsia="Book Antiqua" w:hAnsi="Book Antiqua" w:cs="Book Antiqua"/>
                <w:b w:val="0"/>
                <w:bCs w:val="0"/>
                <w:color w:val="000000"/>
                <w:sz w:val="22"/>
                <w:szCs w:val="22"/>
              </w:rPr>
            </w:pPr>
            <w:r w:rsidRPr="00A51FC7">
              <w:rPr>
                <w:rFonts w:ascii="Book Antiqua" w:eastAsia="Book Antiqua" w:hAnsi="Book Antiqua" w:cs="Book Antiqua"/>
                <w:b w:val="0"/>
                <w:bCs w:val="0"/>
                <w:color w:val="000000"/>
                <w:sz w:val="22"/>
                <w:szCs w:val="22"/>
              </w:rPr>
              <w:t>Student Tolerance (X6)</w:t>
            </w:r>
          </w:p>
        </w:tc>
        <w:tc>
          <w:tcPr>
            <w:tcW w:w="1491" w:type="pct"/>
            <w:noWrap/>
            <w:hideMark/>
          </w:tcPr>
          <w:p w14:paraId="4C237B9B"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0,920</w:t>
            </w:r>
          </w:p>
        </w:tc>
        <w:tc>
          <w:tcPr>
            <w:tcW w:w="1357" w:type="pct"/>
          </w:tcPr>
          <w:p w14:paraId="0849B5D0"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0,932</w:t>
            </w:r>
          </w:p>
        </w:tc>
      </w:tr>
      <w:tr w:rsidR="00A51FC7" w:rsidRPr="00A51FC7" w14:paraId="27B4C1A8" w14:textId="77777777" w:rsidTr="00A51FC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152" w:type="pct"/>
            <w:noWrap/>
            <w:hideMark/>
          </w:tcPr>
          <w:p w14:paraId="7736332B" w14:textId="77777777" w:rsidR="00A51FC7" w:rsidRPr="00A51FC7" w:rsidRDefault="00A51FC7" w:rsidP="00785787">
            <w:pPr>
              <w:pBdr>
                <w:top w:val="nil"/>
                <w:left w:val="nil"/>
                <w:bottom w:val="nil"/>
                <w:right w:val="nil"/>
                <w:between w:val="nil"/>
              </w:pBdr>
              <w:spacing w:line="259" w:lineRule="auto"/>
              <w:jc w:val="both"/>
              <w:rPr>
                <w:rFonts w:ascii="Book Antiqua" w:eastAsia="Book Antiqua" w:hAnsi="Book Antiqua" w:cs="Book Antiqua"/>
                <w:b w:val="0"/>
                <w:bCs w:val="0"/>
                <w:color w:val="000000"/>
                <w:sz w:val="22"/>
                <w:szCs w:val="22"/>
              </w:rPr>
            </w:pPr>
            <w:r w:rsidRPr="00A51FC7">
              <w:rPr>
                <w:rFonts w:ascii="Book Antiqua" w:eastAsia="Book Antiqua" w:hAnsi="Book Antiqua" w:cs="Book Antiqua"/>
                <w:b w:val="0"/>
                <w:bCs w:val="0"/>
                <w:color w:val="000000"/>
                <w:sz w:val="22"/>
                <w:szCs w:val="22"/>
              </w:rPr>
              <w:t>Stressful Life (M)</w:t>
            </w:r>
          </w:p>
        </w:tc>
        <w:tc>
          <w:tcPr>
            <w:tcW w:w="1491" w:type="pct"/>
            <w:noWrap/>
            <w:hideMark/>
          </w:tcPr>
          <w:p w14:paraId="7555F73F"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0,907</w:t>
            </w:r>
          </w:p>
        </w:tc>
        <w:tc>
          <w:tcPr>
            <w:tcW w:w="1357" w:type="pct"/>
          </w:tcPr>
          <w:p w14:paraId="7DFB2B30"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0,931</w:t>
            </w:r>
          </w:p>
        </w:tc>
      </w:tr>
      <w:tr w:rsidR="00A51FC7" w:rsidRPr="00A51FC7" w14:paraId="6708AEFD" w14:textId="77777777" w:rsidTr="00A51FC7">
        <w:trPr>
          <w:trHeight w:val="170"/>
        </w:trPr>
        <w:tc>
          <w:tcPr>
            <w:cnfStyle w:val="001000000000" w:firstRow="0" w:lastRow="0" w:firstColumn="1" w:lastColumn="0" w:oddVBand="0" w:evenVBand="0" w:oddHBand="0" w:evenHBand="0" w:firstRowFirstColumn="0" w:firstRowLastColumn="0" w:lastRowFirstColumn="0" w:lastRowLastColumn="0"/>
            <w:tcW w:w="2152" w:type="pct"/>
            <w:noWrap/>
            <w:hideMark/>
          </w:tcPr>
          <w:p w14:paraId="5C760F30" w14:textId="77777777" w:rsidR="00A51FC7" w:rsidRPr="00A51FC7" w:rsidRDefault="00A51FC7" w:rsidP="00785787">
            <w:pPr>
              <w:pBdr>
                <w:top w:val="nil"/>
                <w:left w:val="nil"/>
                <w:bottom w:val="nil"/>
                <w:right w:val="nil"/>
                <w:between w:val="nil"/>
              </w:pBdr>
              <w:spacing w:line="259" w:lineRule="auto"/>
              <w:jc w:val="both"/>
              <w:rPr>
                <w:rFonts w:ascii="Book Antiqua" w:eastAsia="Book Antiqua" w:hAnsi="Book Antiqua" w:cs="Book Antiqua"/>
                <w:b w:val="0"/>
                <w:bCs w:val="0"/>
                <w:color w:val="000000"/>
                <w:sz w:val="22"/>
                <w:szCs w:val="22"/>
              </w:rPr>
            </w:pPr>
            <w:r w:rsidRPr="00A51FC7">
              <w:rPr>
                <w:rFonts w:ascii="Book Antiqua" w:eastAsia="Book Antiqua" w:hAnsi="Book Antiqua" w:cs="Book Antiqua"/>
                <w:b w:val="0"/>
                <w:bCs w:val="0"/>
                <w:color w:val="000000"/>
                <w:sz w:val="22"/>
                <w:szCs w:val="22"/>
              </w:rPr>
              <w:t>Religious Moderation Attitude</w:t>
            </w:r>
          </w:p>
        </w:tc>
        <w:tc>
          <w:tcPr>
            <w:tcW w:w="1491" w:type="pct"/>
            <w:noWrap/>
            <w:hideMark/>
          </w:tcPr>
          <w:p w14:paraId="38319761"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0,899</w:t>
            </w:r>
          </w:p>
        </w:tc>
        <w:tc>
          <w:tcPr>
            <w:tcW w:w="1357" w:type="pct"/>
          </w:tcPr>
          <w:p w14:paraId="61893024"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0,919</w:t>
            </w:r>
          </w:p>
        </w:tc>
      </w:tr>
    </w:tbl>
    <w:p w14:paraId="78C596F5" w14:textId="77777777" w:rsidR="00A51FC7" w:rsidRPr="00A51FC7" w:rsidRDefault="00A51FC7" w:rsidP="00A51FC7">
      <w:pPr>
        <w:pStyle w:val="ListParagraph"/>
        <w:shd w:val="clear" w:color="auto" w:fill="FFFFFF"/>
        <w:spacing w:after="0" w:line="240" w:lineRule="auto"/>
        <w:ind w:left="284" w:firstLine="720"/>
        <w:jc w:val="both"/>
        <w:rPr>
          <w:rFonts w:ascii="Book Antiqua" w:eastAsia="Book Antiqua" w:hAnsi="Book Antiqua" w:cs="Book Antiqua"/>
          <w:color w:val="000000"/>
          <w:sz w:val="16"/>
          <w:szCs w:val="16"/>
        </w:rPr>
      </w:pPr>
    </w:p>
    <w:p w14:paraId="532E1EEA" w14:textId="66DF21DC" w:rsidR="00A51FC7" w:rsidRPr="00A51FC7" w:rsidRDefault="00A51FC7" w:rsidP="00974EDB">
      <w:pPr>
        <w:pStyle w:val="ListParagraph"/>
        <w:shd w:val="clear" w:color="auto" w:fill="FFFFFF"/>
        <w:spacing w:after="0" w:line="300" w:lineRule="auto"/>
        <w:ind w:left="284" w:firstLine="720"/>
        <w:jc w:val="both"/>
        <w:rPr>
          <w:rFonts w:ascii="Book Antiqua" w:eastAsia="Book Antiqua" w:hAnsi="Book Antiqua" w:cs="Book Antiqua"/>
          <w:color w:val="000000"/>
        </w:rPr>
      </w:pPr>
      <w:r w:rsidRPr="00A51FC7">
        <w:rPr>
          <w:rFonts w:ascii="Book Antiqua" w:eastAsia="Book Antiqua" w:hAnsi="Book Antiqua" w:cs="Book Antiqua"/>
          <w:color w:val="000000"/>
        </w:rPr>
        <w:t xml:space="preserve">With </w:t>
      </w:r>
      <w:r>
        <w:rPr>
          <w:rFonts w:ascii="Book Antiqua" w:eastAsia="Book Antiqua" w:hAnsi="Book Antiqua" w:cs="Book Antiqua"/>
          <w:color w:val="000000"/>
        </w:rPr>
        <w:t>Cronbach's</w:t>
      </w:r>
      <w:r w:rsidRPr="00A51FC7">
        <w:rPr>
          <w:rFonts w:ascii="Book Antiqua" w:eastAsia="Book Antiqua" w:hAnsi="Book Antiqua" w:cs="Book Antiqua"/>
          <w:color w:val="000000"/>
        </w:rPr>
        <w:t xml:space="preserve"> Alpha and Composite reliability scores</w:t>
      </w:r>
      <w:r>
        <w:rPr>
          <w:rFonts w:ascii="Book Antiqua" w:eastAsia="Book Antiqua" w:hAnsi="Book Antiqua" w:cs="Book Antiqua"/>
          <w:color w:val="000000"/>
        </w:rPr>
        <w:t xml:space="preserve"> &gt; 0.7, all instruments were deemed trustworthy based on</w:t>
      </w:r>
      <w:r w:rsidRPr="00A51FC7">
        <w:rPr>
          <w:rFonts w:ascii="Book Antiqua" w:eastAsia="Book Antiqua" w:hAnsi="Book Antiqua" w:cs="Book Antiqua"/>
          <w:color w:val="000000"/>
        </w:rPr>
        <w:t xml:space="preserve"> the test findings.</w:t>
      </w:r>
      <w:r w:rsidR="00974EDB">
        <w:rPr>
          <w:rFonts w:ascii="Book Antiqua" w:eastAsia="Book Antiqua" w:hAnsi="Book Antiqua" w:cs="Book Antiqua"/>
          <w:color w:val="000000"/>
        </w:rPr>
        <w:t xml:space="preserve"> </w:t>
      </w:r>
      <w:r w:rsidR="00974EDB" w:rsidRPr="00974EDB">
        <w:rPr>
          <w:rFonts w:ascii="Book Antiqua" w:eastAsia="Book Antiqua" w:hAnsi="Book Antiqua" w:cs="Book Antiqua"/>
          <w:color w:val="000000"/>
        </w:rPr>
        <w:t>Cronbach's Alpha measures the extent to which items in an instrument are interrelated and provide consistent results, while Composite Reliability assesses the overall reliability of the constructs in the research model. A value above 0.7 indicates that each item in the instrument consistently measures the same concept, thus ensuring reliable data for further analysis.</w:t>
      </w:r>
    </w:p>
    <w:p w14:paraId="1E4C80ED" w14:textId="77777777" w:rsidR="00A51FC7" w:rsidRDefault="00A51FC7" w:rsidP="00974EDB">
      <w:pPr>
        <w:pStyle w:val="ListParagraph"/>
        <w:shd w:val="clear" w:color="auto" w:fill="FFFFFF"/>
        <w:spacing w:after="0" w:line="300" w:lineRule="auto"/>
        <w:ind w:left="284" w:firstLine="720"/>
        <w:jc w:val="both"/>
        <w:rPr>
          <w:rFonts w:ascii="Book Antiqua" w:eastAsia="Book Antiqua" w:hAnsi="Book Antiqua" w:cs="Book Antiqua"/>
          <w:color w:val="000000"/>
        </w:rPr>
      </w:pPr>
      <w:r w:rsidRPr="00A51FC7">
        <w:rPr>
          <w:rFonts w:ascii="Book Antiqua" w:eastAsia="Book Antiqua" w:hAnsi="Book Antiqua" w:cs="Book Antiqua"/>
          <w:color w:val="000000"/>
        </w:rPr>
        <w:t>Following model refinement, all indicators retained in the model showed loading factor values above 0.60, indicating acceptable convergent validity.</w:t>
      </w:r>
    </w:p>
    <w:p w14:paraId="3C4A9AF0" w14:textId="77777777" w:rsidR="00974EDB" w:rsidRPr="00974EDB" w:rsidRDefault="00974EDB" w:rsidP="00974EDB">
      <w:pPr>
        <w:pStyle w:val="ListParagraph"/>
        <w:shd w:val="clear" w:color="auto" w:fill="FFFFFF"/>
        <w:spacing w:after="0" w:line="240" w:lineRule="auto"/>
        <w:ind w:left="284" w:firstLine="720"/>
        <w:jc w:val="both"/>
        <w:rPr>
          <w:rFonts w:ascii="Book Antiqua" w:eastAsia="Book Antiqua" w:hAnsi="Book Antiqua" w:cs="Book Antiqua"/>
          <w:color w:val="000000"/>
          <w:sz w:val="14"/>
          <w:szCs w:val="14"/>
        </w:rPr>
      </w:pPr>
    </w:p>
    <w:p w14:paraId="77FABB77" w14:textId="77777777" w:rsidR="00A51FC7" w:rsidRPr="00A51FC7" w:rsidRDefault="00A51FC7" w:rsidP="00974EDB">
      <w:pPr>
        <w:pBdr>
          <w:top w:val="nil"/>
          <w:left w:val="nil"/>
          <w:bottom w:val="nil"/>
          <w:right w:val="nil"/>
          <w:between w:val="nil"/>
        </w:pBdr>
        <w:ind w:firstLine="142"/>
        <w:jc w:val="center"/>
        <w:rPr>
          <w:rFonts w:ascii="Book Antiqua" w:eastAsia="Book Antiqua" w:hAnsi="Book Antiqua" w:cs="Book Antiqua"/>
          <w:color w:val="000000"/>
          <w:sz w:val="22"/>
          <w:szCs w:val="22"/>
        </w:rPr>
      </w:pPr>
      <w:r w:rsidRPr="00A51FC7">
        <w:rPr>
          <w:rFonts w:ascii="Book Antiqua" w:eastAsia="Book Antiqua" w:hAnsi="Book Antiqua" w:cs="Book Antiqua"/>
          <w:noProof/>
          <w:color w:val="000000"/>
          <w:sz w:val="22"/>
          <w:szCs w:val="22"/>
        </w:rPr>
        <w:drawing>
          <wp:inline distT="0" distB="0" distL="0" distR="0" wp14:anchorId="51285118" wp14:editId="68E6540A">
            <wp:extent cx="5232400" cy="4251110"/>
            <wp:effectExtent l="0" t="0" r="6350" b="0"/>
            <wp:docPr id="7127816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781616" name="Picture 712781616"/>
                    <pic:cNvPicPr/>
                  </pic:nvPicPr>
                  <pic:blipFill rotWithShape="1">
                    <a:blip r:embed="rId9" cstate="print">
                      <a:extLst>
                        <a:ext uri="{28A0092B-C50C-407E-A947-70E740481C1C}">
                          <a14:useLocalDpi xmlns:a14="http://schemas.microsoft.com/office/drawing/2010/main" val="0"/>
                        </a:ext>
                      </a:extLst>
                    </a:blip>
                    <a:srcRect l="5213"/>
                    <a:stretch/>
                  </pic:blipFill>
                  <pic:spPr bwMode="auto">
                    <a:xfrm>
                      <a:off x="0" y="0"/>
                      <a:ext cx="5232400" cy="4251110"/>
                    </a:xfrm>
                    <a:prstGeom prst="rect">
                      <a:avLst/>
                    </a:prstGeom>
                    <a:ln>
                      <a:noFill/>
                    </a:ln>
                    <a:extLst>
                      <a:ext uri="{53640926-AAD7-44D8-BBD7-CCE9431645EC}">
                        <a14:shadowObscured xmlns:a14="http://schemas.microsoft.com/office/drawing/2010/main"/>
                      </a:ext>
                    </a:extLst>
                  </pic:spPr>
                </pic:pic>
              </a:graphicData>
            </a:graphic>
          </wp:inline>
        </w:drawing>
      </w:r>
    </w:p>
    <w:p w14:paraId="68F6CD59" w14:textId="69380335" w:rsidR="00A51FC7" w:rsidRPr="00974EDB" w:rsidRDefault="00A51FC7" w:rsidP="00974EDB">
      <w:pPr>
        <w:pStyle w:val="ListParagraph"/>
        <w:shd w:val="clear" w:color="auto" w:fill="FFFFFF"/>
        <w:spacing w:after="0" w:line="312" w:lineRule="auto"/>
        <w:ind w:left="284"/>
        <w:jc w:val="center"/>
        <w:rPr>
          <w:rFonts w:ascii="Book Antiqua" w:eastAsia="Book Antiqua" w:hAnsi="Book Antiqua" w:cs="Book Antiqua"/>
          <w:b/>
          <w:bCs/>
          <w:color w:val="000000"/>
        </w:rPr>
      </w:pPr>
      <w:r w:rsidRPr="00974EDB">
        <w:rPr>
          <w:rFonts w:ascii="Book Antiqua" w:eastAsia="Book Antiqua" w:hAnsi="Book Antiqua" w:cs="Book Antiqua"/>
          <w:b/>
          <w:bCs/>
          <w:color w:val="000000"/>
        </w:rPr>
        <w:t>Figure 1</w:t>
      </w:r>
      <w:r w:rsidR="00974EDB" w:rsidRPr="00974EDB">
        <w:rPr>
          <w:rFonts w:ascii="Book Antiqua" w:eastAsia="Book Antiqua" w:hAnsi="Book Antiqua" w:cs="Book Antiqua"/>
          <w:b/>
          <w:bCs/>
          <w:color w:val="000000"/>
        </w:rPr>
        <w:t>:</w:t>
      </w:r>
      <w:r w:rsidRPr="00974EDB">
        <w:rPr>
          <w:rFonts w:ascii="Book Antiqua" w:eastAsia="Book Antiqua" w:hAnsi="Book Antiqua" w:cs="Book Antiqua"/>
          <w:b/>
          <w:bCs/>
          <w:color w:val="000000"/>
        </w:rPr>
        <w:t xml:space="preserve"> Convergent Validity test after modification</w:t>
      </w:r>
    </w:p>
    <w:p w14:paraId="5F30B8C1" w14:textId="6B02CB50" w:rsidR="00A51FC7" w:rsidRPr="00A51FC7" w:rsidRDefault="00A51FC7" w:rsidP="00974EDB">
      <w:pPr>
        <w:pStyle w:val="ListParagraph"/>
        <w:shd w:val="clear" w:color="auto" w:fill="FFFFFF"/>
        <w:spacing w:after="0" w:line="300" w:lineRule="auto"/>
        <w:ind w:left="284" w:firstLine="720"/>
        <w:jc w:val="both"/>
        <w:rPr>
          <w:rFonts w:ascii="Book Antiqua" w:eastAsia="Book Antiqua" w:hAnsi="Book Antiqua" w:cs="Book Antiqua"/>
          <w:color w:val="000000"/>
        </w:rPr>
      </w:pPr>
      <w:r w:rsidRPr="00A51FC7">
        <w:rPr>
          <w:rFonts w:ascii="Book Antiqua" w:eastAsia="Book Antiqua" w:hAnsi="Book Antiqua" w:cs="Book Antiqua"/>
          <w:color w:val="000000"/>
        </w:rPr>
        <w:lastRenderedPageBreak/>
        <w:t>This result confirms that the measurement model meets the required validity criteria after modification.</w:t>
      </w:r>
      <w:r w:rsidR="004A334C">
        <w:rPr>
          <w:rFonts w:ascii="Book Antiqua" w:eastAsia="Book Antiqua" w:hAnsi="Book Antiqua" w:cs="Book Antiqua"/>
          <w:color w:val="000000"/>
        </w:rPr>
        <w:t xml:space="preserve"> </w:t>
      </w:r>
      <w:r w:rsidR="004A334C" w:rsidRPr="004A334C">
        <w:rPr>
          <w:rFonts w:ascii="Book Antiqua" w:eastAsia="Book Antiqua" w:hAnsi="Book Antiqua" w:cs="Book Antiqua"/>
          <w:color w:val="000000"/>
        </w:rPr>
        <w:t xml:space="preserve">After model refinement, all retained indicators showed loading factor values </w:t>
      </w:r>
      <w:r w:rsidR="004A334C" w:rsidRPr="004A334C">
        <w:rPr>
          <w:rFonts w:ascii="Times New Roman" w:eastAsia="Book Antiqua" w:hAnsi="Times New Roman" w:cs="Times New Roman"/>
          <w:color w:val="000000"/>
        </w:rPr>
        <w:t>​​</w:t>
      </w:r>
      <w:r w:rsidR="004A334C" w:rsidRPr="004A334C">
        <w:rPr>
          <w:rFonts w:ascii="Book Antiqua" w:eastAsia="Book Antiqua" w:hAnsi="Book Antiqua" w:cs="Book Antiqua"/>
          <w:color w:val="000000"/>
        </w:rPr>
        <w:t xml:space="preserve">above 0.60, indicating adequate convergent validity. This means each indicator </w:t>
      </w:r>
      <w:r w:rsidR="004A334C">
        <w:rPr>
          <w:rFonts w:ascii="Book Antiqua" w:eastAsia="Book Antiqua" w:hAnsi="Book Antiqua" w:cs="Book Antiqua"/>
          <w:color w:val="000000"/>
        </w:rPr>
        <w:t>can</w:t>
      </w:r>
      <w:r w:rsidR="004A334C" w:rsidRPr="004A334C">
        <w:rPr>
          <w:rFonts w:ascii="Book Antiqua" w:eastAsia="Book Antiqua" w:hAnsi="Book Antiqua" w:cs="Book Antiqua"/>
          <w:color w:val="000000"/>
        </w:rPr>
        <w:t xml:space="preserve"> represent the construct being measured sufficiently robustly and consistently. These results, as shown in Figure 1, confirm that the modified measurement model meets the required validity criteria, making it suitable for further analysis in this research.</w:t>
      </w:r>
    </w:p>
    <w:p w14:paraId="639013B5" w14:textId="7DFBD53B" w:rsidR="00A51FC7" w:rsidRDefault="00A51FC7" w:rsidP="004A334C">
      <w:pPr>
        <w:pStyle w:val="ListParagraph"/>
        <w:shd w:val="clear" w:color="auto" w:fill="FFFFFF"/>
        <w:spacing w:after="0" w:line="300" w:lineRule="auto"/>
        <w:ind w:left="284" w:firstLine="720"/>
        <w:jc w:val="both"/>
        <w:rPr>
          <w:rFonts w:ascii="Book Antiqua" w:eastAsia="Book Antiqua" w:hAnsi="Book Antiqua" w:cs="Book Antiqua"/>
          <w:color w:val="000000"/>
        </w:rPr>
      </w:pPr>
      <w:r w:rsidRPr="00A51FC7">
        <w:rPr>
          <w:rFonts w:ascii="Book Antiqua" w:eastAsia="Book Antiqua" w:hAnsi="Book Antiqua" w:cs="Book Antiqua"/>
          <w:color w:val="000000"/>
        </w:rPr>
        <w:t xml:space="preserve">The </w:t>
      </w:r>
      <w:r w:rsidR="004A334C">
        <w:rPr>
          <w:rFonts w:ascii="Book Antiqua" w:eastAsia="Book Antiqua" w:hAnsi="Book Antiqua" w:cs="Book Antiqua"/>
          <w:color w:val="000000"/>
        </w:rPr>
        <w:t xml:space="preserve">model's explanatory power </w:t>
      </w:r>
      <w:r w:rsidRPr="00A51FC7">
        <w:rPr>
          <w:rFonts w:ascii="Book Antiqua" w:eastAsia="Book Antiqua" w:hAnsi="Book Antiqua" w:cs="Book Antiqua"/>
          <w:color w:val="000000"/>
        </w:rPr>
        <w:t xml:space="preserve">was assessed using the coefficient of determination (R²). The results are presented in Table </w:t>
      </w:r>
      <w:r w:rsidR="004A334C">
        <w:rPr>
          <w:rFonts w:ascii="Book Antiqua" w:eastAsia="Book Antiqua" w:hAnsi="Book Antiqua" w:cs="Book Antiqua"/>
          <w:color w:val="000000"/>
        </w:rPr>
        <w:t>3</w:t>
      </w:r>
      <w:r w:rsidRPr="00A51FC7">
        <w:rPr>
          <w:rFonts w:ascii="Book Antiqua" w:eastAsia="Book Antiqua" w:hAnsi="Book Antiqua" w:cs="Book Antiqua"/>
          <w:color w:val="000000"/>
        </w:rPr>
        <w:t>.</w:t>
      </w:r>
    </w:p>
    <w:p w14:paraId="1158E5C2" w14:textId="77777777" w:rsidR="004A334C" w:rsidRPr="004A334C" w:rsidRDefault="004A334C" w:rsidP="004A334C">
      <w:pPr>
        <w:pStyle w:val="ListParagraph"/>
        <w:shd w:val="clear" w:color="auto" w:fill="FFFFFF"/>
        <w:spacing w:after="0" w:line="240" w:lineRule="auto"/>
        <w:ind w:left="284" w:firstLine="720"/>
        <w:jc w:val="both"/>
        <w:rPr>
          <w:rFonts w:ascii="Book Antiqua" w:eastAsia="Book Antiqua" w:hAnsi="Book Antiqua" w:cs="Book Antiqua"/>
          <w:color w:val="000000"/>
          <w:sz w:val="14"/>
          <w:szCs w:val="14"/>
        </w:rPr>
      </w:pPr>
    </w:p>
    <w:p w14:paraId="2950FC3E" w14:textId="262BCF9B" w:rsidR="00A51FC7" w:rsidRPr="004A334C" w:rsidRDefault="00A51FC7" w:rsidP="004A334C">
      <w:pPr>
        <w:pStyle w:val="ListParagraph"/>
        <w:shd w:val="clear" w:color="auto" w:fill="FFFFFF"/>
        <w:spacing w:after="0" w:line="312" w:lineRule="auto"/>
        <w:ind w:left="284"/>
        <w:jc w:val="center"/>
        <w:rPr>
          <w:rFonts w:ascii="Book Antiqua" w:eastAsia="Book Antiqua" w:hAnsi="Book Antiqua" w:cs="Book Antiqua"/>
          <w:b/>
          <w:bCs/>
          <w:color w:val="000000"/>
        </w:rPr>
      </w:pPr>
      <w:r w:rsidRPr="004A334C">
        <w:rPr>
          <w:rFonts w:ascii="Book Antiqua" w:eastAsia="Book Antiqua" w:hAnsi="Book Antiqua" w:cs="Book Antiqua"/>
          <w:b/>
          <w:bCs/>
          <w:color w:val="000000"/>
        </w:rPr>
        <w:t xml:space="preserve">Table </w:t>
      </w:r>
      <w:r w:rsidR="004A334C">
        <w:rPr>
          <w:rFonts w:ascii="Book Antiqua" w:eastAsia="Book Antiqua" w:hAnsi="Book Antiqua" w:cs="Book Antiqua"/>
          <w:b/>
          <w:bCs/>
          <w:color w:val="000000"/>
        </w:rPr>
        <w:t>3:</w:t>
      </w:r>
      <w:r w:rsidRPr="004A334C">
        <w:rPr>
          <w:rFonts w:ascii="Book Antiqua" w:eastAsia="Book Antiqua" w:hAnsi="Book Antiqua" w:cs="Book Antiqua"/>
          <w:b/>
          <w:bCs/>
          <w:color w:val="000000"/>
        </w:rPr>
        <w:t xml:space="preserve"> R-Square Test</w:t>
      </w:r>
    </w:p>
    <w:tbl>
      <w:tblPr>
        <w:tblStyle w:val="PlainTable2"/>
        <w:tblW w:w="4839" w:type="pct"/>
        <w:tblInd w:w="284" w:type="dxa"/>
        <w:tblBorders>
          <w:top w:val="single" w:sz="6" w:space="0" w:color="7F7F7F" w:themeColor="text1" w:themeTint="80"/>
          <w:bottom w:val="single" w:sz="6" w:space="0" w:color="7F7F7F" w:themeColor="text1" w:themeTint="80"/>
          <w:insideH w:val="single" w:sz="6" w:space="0" w:color="7F7F7F" w:themeColor="text1" w:themeTint="80"/>
        </w:tblBorders>
        <w:tblLook w:val="04A0" w:firstRow="1" w:lastRow="0" w:firstColumn="1" w:lastColumn="0" w:noHBand="0" w:noVBand="1"/>
      </w:tblPr>
      <w:tblGrid>
        <w:gridCol w:w="3402"/>
        <w:gridCol w:w="2551"/>
        <w:gridCol w:w="2607"/>
      </w:tblGrid>
      <w:tr w:rsidR="00A51FC7" w:rsidRPr="00A51FC7" w14:paraId="128F4207" w14:textId="77777777" w:rsidTr="009837DD">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987" w:type="pct"/>
            <w:tcBorders>
              <w:bottom w:val="none" w:sz="0" w:space="0" w:color="auto"/>
            </w:tcBorders>
            <w:noWrap/>
            <w:hideMark/>
          </w:tcPr>
          <w:p w14:paraId="22E9A92C" w14:textId="77777777" w:rsidR="00A51FC7" w:rsidRPr="00A51FC7" w:rsidRDefault="00A51FC7" w:rsidP="00785787">
            <w:pPr>
              <w:pBdr>
                <w:top w:val="nil"/>
                <w:left w:val="nil"/>
                <w:bottom w:val="nil"/>
                <w:right w:val="nil"/>
                <w:between w:val="nil"/>
              </w:pBdr>
              <w:spacing w:line="259" w:lineRule="auto"/>
              <w:jc w:val="both"/>
              <w:rPr>
                <w:rFonts w:ascii="Book Antiqua" w:eastAsia="Book Antiqua" w:hAnsi="Book Antiqua" w:cs="Book Antiqua"/>
                <w:b w:val="0"/>
                <w:bCs w:val="0"/>
                <w:color w:val="000000"/>
                <w:sz w:val="22"/>
                <w:szCs w:val="22"/>
              </w:rPr>
            </w:pPr>
            <w:r w:rsidRPr="00A51FC7">
              <w:rPr>
                <w:rFonts w:ascii="Book Antiqua" w:eastAsia="Book Antiqua" w:hAnsi="Book Antiqua" w:cs="Book Antiqua"/>
                <w:b w:val="0"/>
                <w:bCs w:val="0"/>
                <w:color w:val="000000"/>
                <w:sz w:val="22"/>
                <w:szCs w:val="22"/>
              </w:rPr>
              <w:t> </w:t>
            </w:r>
          </w:p>
        </w:tc>
        <w:tc>
          <w:tcPr>
            <w:tcW w:w="1490" w:type="pct"/>
            <w:tcBorders>
              <w:bottom w:val="none" w:sz="0" w:space="0" w:color="auto"/>
            </w:tcBorders>
            <w:noWrap/>
            <w:hideMark/>
          </w:tcPr>
          <w:p w14:paraId="790BBDDE" w14:textId="77777777" w:rsidR="00A51FC7" w:rsidRPr="00A51FC7" w:rsidRDefault="00A51FC7" w:rsidP="00785787">
            <w:pPr>
              <w:pBdr>
                <w:top w:val="nil"/>
                <w:left w:val="nil"/>
                <w:bottom w:val="nil"/>
                <w:right w:val="nil"/>
                <w:between w:val="nil"/>
              </w:pBdr>
              <w:spacing w:line="259" w:lineRule="auto"/>
              <w:jc w:val="both"/>
              <w:cnfStyle w:val="100000000000" w:firstRow="1" w:lastRow="0" w:firstColumn="0" w:lastColumn="0" w:oddVBand="0" w:evenVBand="0" w:oddHBand="0" w:evenHBand="0" w:firstRowFirstColumn="0" w:firstRowLastColumn="0" w:lastRowFirstColumn="0" w:lastRowLastColumn="0"/>
              <w:rPr>
                <w:rFonts w:ascii="Book Antiqua" w:eastAsia="Book Antiqua" w:hAnsi="Book Antiqua" w:cs="Book Antiqua"/>
                <w:b w:val="0"/>
                <w:bCs w:val="0"/>
                <w:color w:val="000000"/>
                <w:sz w:val="22"/>
                <w:szCs w:val="22"/>
              </w:rPr>
            </w:pPr>
            <w:r w:rsidRPr="00A51FC7">
              <w:rPr>
                <w:rFonts w:ascii="Book Antiqua" w:eastAsia="Book Antiqua" w:hAnsi="Book Antiqua" w:cs="Book Antiqua"/>
                <w:b w:val="0"/>
                <w:bCs w:val="0"/>
                <w:color w:val="000000"/>
                <w:sz w:val="22"/>
                <w:szCs w:val="22"/>
              </w:rPr>
              <w:t>R Square</w:t>
            </w:r>
          </w:p>
        </w:tc>
        <w:tc>
          <w:tcPr>
            <w:tcW w:w="1523" w:type="pct"/>
            <w:tcBorders>
              <w:bottom w:val="none" w:sz="0" w:space="0" w:color="auto"/>
            </w:tcBorders>
            <w:noWrap/>
            <w:hideMark/>
          </w:tcPr>
          <w:p w14:paraId="527FF964" w14:textId="77777777" w:rsidR="00A51FC7" w:rsidRPr="00A51FC7" w:rsidRDefault="00A51FC7" w:rsidP="00785787">
            <w:pPr>
              <w:pBdr>
                <w:top w:val="nil"/>
                <w:left w:val="nil"/>
                <w:bottom w:val="nil"/>
                <w:right w:val="nil"/>
                <w:between w:val="nil"/>
              </w:pBdr>
              <w:spacing w:line="259" w:lineRule="auto"/>
              <w:jc w:val="both"/>
              <w:cnfStyle w:val="100000000000" w:firstRow="1" w:lastRow="0" w:firstColumn="0" w:lastColumn="0" w:oddVBand="0" w:evenVBand="0" w:oddHBand="0" w:evenHBand="0" w:firstRowFirstColumn="0" w:firstRowLastColumn="0" w:lastRowFirstColumn="0" w:lastRowLastColumn="0"/>
              <w:rPr>
                <w:rFonts w:ascii="Book Antiqua" w:eastAsia="Book Antiqua" w:hAnsi="Book Antiqua" w:cs="Book Antiqua"/>
                <w:b w:val="0"/>
                <w:bCs w:val="0"/>
                <w:color w:val="000000"/>
                <w:sz w:val="22"/>
                <w:szCs w:val="22"/>
              </w:rPr>
            </w:pPr>
            <w:r w:rsidRPr="00A51FC7">
              <w:rPr>
                <w:rFonts w:ascii="Book Antiqua" w:eastAsia="Book Antiqua" w:hAnsi="Book Antiqua" w:cs="Book Antiqua"/>
                <w:b w:val="0"/>
                <w:bCs w:val="0"/>
                <w:color w:val="000000"/>
                <w:sz w:val="22"/>
                <w:szCs w:val="22"/>
              </w:rPr>
              <w:t>R Square Adjusted</w:t>
            </w:r>
          </w:p>
        </w:tc>
      </w:tr>
      <w:tr w:rsidR="00A51FC7" w:rsidRPr="00A51FC7" w14:paraId="48C856C9" w14:textId="77777777" w:rsidTr="009837DD">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987" w:type="pct"/>
            <w:tcBorders>
              <w:top w:val="none" w:sz="0" w:space="0" w:color="auto"/>
              <w:bottom w:val="none" w:sz="0" w:space="0" w:color="auto"/>
            </w:tcBorders>
            <w:noWrap/>
            <w:hideMark/>
          </w:tcPr>
          <w:p w14:paraId="1CE4D213" w14:textId="77777777" w:rsidR="00A51FC7" w:rsidRPr="00A51FC7" w:rsidRDefault="00A51FC7" w:rsidP="00785787">
            <w:pPr>
              <w:pBdr>
                <w:top w:val="nil"/>
                <w:left w:val="nil"/>
                <w:bottom w:val="nil"/>
                <w:right w:val="nil"/>
                <w:between w:val="nil"/>
              </w:pBdr>
              <w:spacing w:line="259" w:lineRule="auto"/>
              <w:jc w:val="both"/>
              <w:rPr>
                <w:rFonts w:ascii="Book Antiqua" w:eastAsia="Book Antiqua" w:hAnsi="Book Antiqua" w:cs="Book Antiqua"/>
                <w:b w:val="0"/>
                <w:bCs w:val="0"/>
                <w:color w:val="000000"/>
                <w:sz w:val="22"/>
                <w:szCs w:val="22"/>
              </w:rPr>
            </w:pPr>
            <w:r w:rsidRPr="00A51FC7">
              <w:rPr>
                <w:rFonts w:ascii="Book Antiqua" w:eastAsia="Book Antiqua" w:hAnsi="Book Antiqua" w:cs="Book Antiqua"/>
                <w:b w:val="0"/>
                <w:bCs w:val="0"/>
                <w:color w:val="000000"/>
                <w:sz w:val="22"/>
                <w:szCs w:val="22"/>
              </w:rPr>
              <w:t>Religious Moderation Attitude</w:t>
            </w:r>
          </w:p>
        </w:tc>
        <w:tc>
          <w:tcPr>
            <w:tcW w:w="1490" w:type="pct"/>
            <w:tcBorders>
              <w:top w:val="none" w:sz="0" w:space="0" w:color="auto"/>
              <w:bottom w:val="none" w:sz="0" w:space="0" w:color="auto"/>
            </w:tcBorders>
            <w:noWrap/>
            <w:hideMark/>
          </w:tcPr>
          <w:p w14:paraId="115BD9FA"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bookmarkStart w:id="0" w:name="_Hlk154999721"/>
            <w:r w:rsidRPr="00A51FC7">
              <w:rPr>
                <w:rFonts w:ascii="Book Antiqua" w:eastAsia="Book Antiqua" w:hAnsi="Book Antiqua" w:cs="Book Antiqua"/>
                <w:color w:val="000000"/>
                <w:sz w:val="22"/>
                <w:szCs w:val="22"/>
              </w:rPr>
              <w:t>0,333</w:t>
            </w:r>
            <w:bookmarkEnd w:id="0"/>
          </w:p>
        </w:tc>
        <w:tc>
          <w:tcPr>
            <w:tcW w:w="1523" w:type="pct"/>
            <w:tcBorders>
              <w:top w:val="none" w:sz="0" w:space="0" w:color="auto"/>
              <w:bottom w:val="none" w:sz="0" w:space="0" w:color="auto"/>
            </w:tcBorders>
            <w:noWrap/>
            <w:hideMark/>
          </w:tcPr>
          <w:p w14:paraId="0BC612B5"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0,311</w:t>
            </w:r>
          </w:p>
        </w:tc>
      </w:tr>
    </w:tbl>
    <w:p w14:paraId="4D143D1F" w14:textId="77777777" w:rsidR="009837DD" w:rsidRPr="009837DD" w:rsidRDefault="009837DD" w:rsidP="009837DD">
      <w:pPr>
        <w:pStyle w:val="ListParagraph"/>
        <w:shd w:val="clear" w:color="auto" w:fill="FFFFFF"/>
        <w:spacing w:after="0" w:line="240" w:lineRule="auto"/>
        <w:ind w:left="284" w:firstLine="720"/>
        <w:jc w:val="both"/>
        <w:rPr>
          <w:rFonts w:ascii="Book Antiqua" w:eastAsia="Book Antiqua" w:hAnsi="Book Antiqua" w:cs="Book Antiqua"/>
          <w:color w:val="000000"/>
          <w:sz w:val="14"/>
          <w:szCs w:val="14"/>
        </w:rPr>
      </w:pPr>
    </w:p>
    <w:p w14:paraId="48B63D3A" w14:textId="5A615BA4" w:rsidR="00A51FC7" w:rsidRPr="00A51FC7" w:rsidRDefault="00A51FC7" w:rsidP="009837DD">
      <w:pPr>
        <w:pStyle w:val="ListParagraph"/>
        <w:shd w:val="clear" w:color="auto" w:fill="FFFFFF"/>
        <w:spacing w:after="0" w:line="300" w:lineRule="auto"/>
        <w:ind w:left="284" w:firstLine="720"/>
        <w:jc w:val="both"/>
        <w:rPr>
          <w:rFonts w:ascii="Book Antiqua" w:eastAsia="Book Antiqua" w:hAnsi="Book Antiqua" w:cs="Book Antiqua"/>
          <w:color w:val="000000"/>
        </w:rPr>
      </w:pPr>
      <w:r w:rsidRPr="00A51FC7">
        <w:rPr>
          <w:rFonts w:ascii="Book Antiqua" w:eastAsia="Book Antiqua" w:hAnsi="Book Antiqua" w:cs="Book Antiqua"/>
          <w:color w:val="000000"/>
        </w:rPr>
        <w:t>The R² value of 0.333 indicates that lecturer professionalism, student management, religiosity, religious understanding, anti-radicalism, and tolerance jointly explain 33.3% of the variance in religious moderation attitude.</w:t>
      </w:r>
      <w:r w:rsidR="009837DD">
        <w:rPr>
          <w:rFonts w:ascii="Book Antiqua" w:eastAsia="Book Antiqua" w:hAnsi="Book Antiqua" w:cs="Book Antiqua"/>
          <w:color w:val="000000"/>
        </w:rPr>
        <w:t xml:space="preserve"> </w:t>
      </w:r>
      <w:r w:rsidR="009837DD" w:rsidRPr="009837DD">
        <w:rPr>
          <w:rFonts w:ascii="Book Antiqua" w:eastAsia="Book Antiqua" w:hAnsi="Book Antiqua" w:cs="Book Antiqua"/>
          <w:color w:val="000000"/>
        </w:rPr>
        <w:t>The R² value of 0.333 indicates that the variables of lecturer professionalism, student management, religiosity, religious understanding, anti-radicalism, and tolerance collectively explain 33.3% of the variation in religious moderation. This means</w:t>
      </w:r>
      <w:r w:rsidR="009837DD">
        <w:rPr>
          <w:rFonts w:ascii="Book Antiqua" w:eastAsia="Book Antiqua" w:hAnsi="Book Antiqua" w:cs="Book Antiqua"/>
          <w:color w:val="000000"/>
        </w:rPr>
        <w:t xml:space="preserve"> </w:t>
      </w:r>
      <w:r w:rsidR="009837DD" w:rsidRPr="009837DD">
        <w:rPr>
          <w:rFonts w:ascii="Book Antiqua" w:eastAsia="Book Antiqua" w:hAnsi="Book Antiqua" w:cs="Book Antiqua"/>
          <w:color w:val="000000"/>
        </w:rPr>
        <w:t>that approximately one-third of the change in religious moderation can be influenced by these six variables, while the remaining 66.7% is explained by factors outside this research model.</w:t>
      </w:r>
    </w:p>
    <w:p w14:paraId="3C42CF22" w14:textId="2A6D7C48" w:rsidR="00A51FC7" w:rsidRPr="00A51FC7" w:rsidRDefault="00A51FC7" w:rsidP="009837DD">
      <w:pPr>
        <w:pStyle w:val="ListParagraph"/>
        <w:shd w:val="clear" w:color="auto" w:fill="FFFFFF"/>
        <w:spacing w:after="0" w:line="300" w:lineRule="auto"/>
        <w:ind w:left="284" w:firstLine="720"/>
        <w:jc w:val="both"/>
        <w:rPr>
          <w:rFonts w:ascii="Book Antiqua" w:eastAsia="Book Antiqua" w:hAnsi="Book Antiqua" w:cs="Book Antiqua"/>
          <w:color w:val="000000"/>
        </w:rPr>
      </w:pPr>
      <w:r w:rsidRPr="00A51FC7">
        <w:rPr>
          <w:rFonts w:ascii="Book Antiqua" w:eastAsia="Book Antiqua" w:hAnsi="Book Antiqua" w:cs="Book Antiqua"/>
          <w:color w:val="000000"/>
        </w:rPr>
        <w:t xml:space="preserve">Hypothesis testing was conducted using Structural Equation Modeling (SEM) </w:t>
      </w:r>
      <w:r w:rsidR="009837DD">
        <w:rPr>
          <w:rFonts w:ascii="Book Antiqua" w:eastAsia="Book Antiqua" w:hAnsi="Book Antiqua" w:cs="Book Antiqua"/>
          <w:color w:val="000000"/>
        </w:rPr>
        <w:t>in SmartPLS,</w:t>
      </w:r>
      <w:r w:rsidRPr="00A51FC7">
        <w:rPr>
          <w:rFonts w:ascii="Book Antiqua" w:eastAsia="Book Antiqua" w:hAnsi="Book Antiqua" w:cs="Book Antiqua"/>
          <w:color w:val="000000"/>
        </w:rPr>
        <w:t xml:space="preserve"> examining path coefficients, t-statistics, and p-values. The results are presented in Table </w:t>
      </w:r>
      <w:r w:rsidR="009837DD">
        <w:rPr>
          <w:rFonts w:ascii="Book Antiqua" w:eastAsia="Book Antiqua" w:hAnsi="Book Antiqua" w:cs="Book Antiqua"/>
          <w:color w:val="000000"/>
        </w:rPr>
        <w:t>4</w:t>
      </w:r>
      <w:r w:rsidRPr="00A51FC7">
        <w:rPr>
          <w:rFonts w:ascii="Book Antiqua" w:eastAsia="Book Antiqua" w:hAnsi="Book Antiqua" w:cs="Book Antiqua"/>
          <w:color w:val="000000"/>
        </w:rPr>
        <w:t>.</w:t>
      </w:r>
    </w:p>
    <w:p w14:paraId="6A111EAB" w14:textId="7207C17A" w:rsidR="00A51FC7" w:rsidRPr="009837DD" w:rsidRDefault="00A51FC7" w:rsidP="009837DD">
      <w:pPr>
        <w:pStyle w:val="ListParagraph"/>
        <w:shd w:val="clear" w:color="auto" w:fill="FFFFFF"/>
        <w:spacing w:after="0" w:line="312" w:lineRule="auto"/>
        <w:ind w:left="284"/>
        <w:jc w:val="center"/>
        <w:rPr>
          <w:rFonts w:ascii="Book Antiqua" w:eastAsia="Book Antiqua" w:hAnsi="Book Antiqua" w:cs="Book Antiqua"/>
          <w:b/>
          <w:bCs/>
          <w:color w:val="000000"/>
        </w:rPr>
      </w:pPr>
      <w:r w:rsidRPr="009837DD">
        <w:rPr>
          <w:rFonts w:ascii="Book Antiqua" w:eastAsia="Book Antiqua" w:hAnsi="Book Antiqua" w:cs="Book Antiqua"/>
          <w:b/>
          <w:bCs/>
          <w:color w:val="000000"/>
        </w:rPr>
        <w:t xml:space="preserve">Table </w:t>
      </w:r>
      <w:r w:rsidR="009837DD" w:rsidRPr="009837DD">
        <w:rPr>
          <w:rFonts w:ascii="Book Antiqua" w:eastAsia="Book Antiqua" w:hAnsi="Book Antiqua" w:cs="Book Antiqua"/>
          <w:b/>
          <w:bCs/>
          <w:color w:val="000000"/>
        </w:rPr>
        <w:t>4:</w:t>
      </w:r>
      <w:r w:rsidRPr="009837DD">
        <w:rPr>
          <w:rFonts w:ascii="Book Antiqua" w:eastAsia="Book Antiqua" w:hAnsi="Book Antiqua" w:cs="Book Antiqua"/>
          <w:b/>
          <w:bCs/>
          <w:color w:val="000000"/>
        </w:rPr>
        <w:t xml:space="preserve"> Hypothesis Test</w:t>
      </w:r>
    </w:p>
    <w:tbl>
      <w:tblPr>
        <w:tblStyle w:val="PlainTable2"/>
        <w:tblW w:w="5000" w:type="pct"/>
        <w:tblBorders>
          <w:top w:val="single" w:sz="6" w:space="0" w:color="7F7F7F" w:themeColor="text1" w:themeTint="80"/>
          <w:bottom w:val="single" w:sz="6" w:space="0" w:color="7F7F7F" w:themeColor="text1" w:themeTint="80"/>
          <w:insideH w:val="single" w:sz="6" w:space="0" w:color="7F7F7F" w:themeColor="text1" w:themeTint="80"/>
        </w:tblBorders>
        <w:tblLayout w:type="fixed"/>
        <w:tblLook w:val="04A0" w:firstRow="1" w:lastRow="0" w:firstColumn="1" w:lastColumn="0" w:noHBand="0" w:noVBand="1"/>
      </w:tblPr>
      <w:tblGrid>
        <w:gridCol w:w="4435"/>
        <w:gridCol w:w="1624"/>
        <w:gridCol w:w="1719"/>
        <w:gridCol w:w="18"/>
        <w:gridCol w:w="1049"/>
      </w:tblGrid>
      <w:tr w:rsidR="00A51FC7" w:rsidRPr="00A51FC7" w14:paraId="4418B0E5" w14:textId="77777777" w:rsidTr="009837D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07" w:type="pct"/>
            <w:tcBorders>
              <w:bottom w:val="none" w:sz="0" w:space="0" w:color="auto"/>
            </w:tcBorders>
            <w:noWrap/>
            <w:hideMark/>
          </w:tcPr>
          <w:p w14:paraId="2DD285BA" w14:textId="77777777" w:rsidR="00A51FC7" w:rsidRPr="00A51FC7" w:rsidRDefault="00A51FC7" w:rsidP="00785787">
            <w:pPr>
              <w:pBdr>
                <w:top w:val="nil"/>
                <w:left w:val="nil"/>
                <w:bottom w:val="nil"/>
                <w:right w:val="nil"/>
                <w:between w:val="nil"/>
              </w:pBdr>
              <w:spacing w:line="259" w:lineRule="auto"/>
              <w:jc w:val="both"/>
              <w:rPr>
                <w:rFonts w:ascii="Book Antiqua" w:eastAsia="Book Antiqua" w:hAnsi="Book Antiqua" w:cs="Book Antiqua"/>
                <w:b w:val="0"/>
                <w:bCs w:val="0"/>
                <w:color w:val="000000"/>
                <w:sz w:val="22"/>
                <w:szCs w:val="22"/>
              </w:rPr>
            </w:pPr>
            <w:bookmarkStart w:id="1" w:name="_Hlk155074534"/>
            <w:r w:rsidRPr="00A51FC7">
              <w:rPr>
                <w:rFonts w:ascii="Book Antiqua" w:eastAsia="Book Antiqua" w:hAnsi="Book Antiqua" w:cs="Book Antiqua"/>
                <w:b w:val="0"/>
                <w:bCs w:val="0"/>
                <w:color w:val="000000"/>
                <w:sz w:val="22"/>
                <w:szCs w:val="22"/>
              </w:rPr>
              <w:t> </w:t>
            </w:r>
          </w:p>
        </w:tc>
        <w:tc>
          <w:tcPr>
            <w:tcW w:w="918" w:type="pct"/>
            <w:tcBorders>
              <w:bottom w:val="none" w:sz="0" w:space="0" w:color="auto"/>
            </w:tcBorders>
            <w:noWrap/>
            <w:vAlign w:val="center"/>
            <w:hideMark/>
          </w:tcPr>
          <w:p w14:paraId="0060F0DD" w14:textId="77777777" w:rsidR="00A51FC7" w:rsidRPr="00A51FC7" w:rsidRDefault="00A51FC7" w:rsidP="009837DD">
            <w:pPr>
              <w:pBdr>
                <w:top w:val="nil"/>
                <w:left w:val="nil"/>
                <w:bottom w:val="nil"/>
                <w:right w:val="nil"/>
                <w:between w:val="nil"/>
              </w:pBdr>
              <w:spacing w:line="259" w:lineRule="auto"/>
              <w:jc w:val="center"/>
              <w:cnfStyle w:val="100000000000" w:firstRow="1" w:lastRow="0" w:firstColumn="0" w:lastColumn="0" w:oddVBand="0" w:evenVBand="0" w:oddHBand="0" w:evenHBand="0" w:firstRowFirstColumn="0" w:firstRowLastColumn="0" w:lastRowFirstColumn="0" w:lastRowLastColumn="0"/>
              <w:rPr>
                <w:rFonts w:ascii="Book Antiqua" w:eastAsia="Book Antiqua" w:hAnsi="Book Antiqua" w:cs="Book Antiqua"/>
                <w:b w:val="0"/>
                <w:bCs w:val="0"/>
                <w:color w:val="000000"/>
                <w:sz w:val="22"/>
                <w:szCs w:val="22"/>
              </w:rPr>
            </w:pPr>
            <w:r w:rsidRPr="00A51FC7">
              <w:rPr>
                <w:rFonts w:ascii="Book Antiqua" w:eastAsia="Book Antiqua" w:hAnsi="Book Antiqua" w:cs="Book Antiqua"/>
                <w:b w:val="0"/>
                <w:bCs w:val="0"/>
                <w:color w:val="000000"/>
                <w:sz w:val="22"/>
                <w:szCs w:val="22"/>
              </w:rPr>
              <w:t>Original Sample (O)</w:t>
            </w:r>
          </w:p>
        </w:tc>
        <w:tc>
          <w:tcPr>
            <w:tcW w:w="972" w:type="pct"/>
            <w:tcBorders>
              <w:bottom w:val="none" w:sz="0" w:space="0" w:color="auto"/>
            </w:tcBorders>
            <w:noWrap/>
            <w:vAlign w:val="center"/>
            <w:hideMark/>
          </w:tcPr>
          <w:p w14:paraId="2204FBEB" w14:textId="77777777" w:rsidR="00A51FC7" w:rsidRPr="00A51FC7" w:rsidRDefault="00A51FC7" w:rsidP="009837DD">
            <w:pPr>
              <w:pBdr>
                <w:top w:val="nil"/>
                <w:left w:val="nil"/>
                <w:bottom w:val="nil"/>
                <w:right w:val="nil"/>
                <w:between w:val="nil"/>
              </w:pBdr>
              <w:spacing w:line="259" w:lineRule="auto"/>
              <w:jc w:val="center"/>
              <w:cnfStyle w:val="100000000000" w:firstRow="1" w:lastRow="0" w:firstColumn="0" w:lastColumn="0" w:oddVBand="0" w:evenVBand="0" w:oddHBand="0" w:evenHBand="0" w:firstRowFirstColumn="0" w:firstRowLastColumn="0" w:lastRowFirstColumn="0" w:lastRowLastColumn="0"/>
              <w:rPr>
                <w:rFonts w:ascii="Book Antiqua" w:eastAsia="Book Antiqua" w:hAnsi="Book Antiqua" w:cs="Book Antiqua"/>
                <w:b w:val="0"/>
                <w:bCs w:val="0"/>
                <w:color w:val="000000"/>
                <w:sz w:val="22"/>
                <w:szCs w:val="22"/>
              </w:rPr>
            </w:pPr>
            <w:r w:rsidRPr="00A51FC7">
              <w:rPr>
                <w:rFonts w:ascii="Book Antiqua" w:eastAsia="Book Antiqua" w:hAnsi="Book Antiqua" w:cs="Book Antiqua"/>
                <w:b w:val="0"/>
                <w:bCs w:val="0"/>
                <w:color w:val="000000"/>
                <w:sz w:val="22"/>
                <w:szCs w:val="22"/>
              </w:rPr>
              <w:t>T Statistics (|O/STDEV|)</w:t>
            </w:r>
          </w:p>
        </w:tc>
        <w:tc>
          <w:tcPr>
            <w:tcW w:w="603" w:type="pct"/>
            <w:gridSpan w:val="2"/>
            <w:tcBorders>
              <w:bottom w:val="none" w:sz="0" w:space="0" w:color="auto"/>
            </w:tcBorders>
            <w:noWrap/>
            <w:vAlign w:val="center"/>
            <w:hideMark/>
          </w:tcPr>
          <w:p w14:paraId="3441319A" w14:textId="77777777" w:rsidR="00A51FC7" w:rsidRPr="00A51FC7" w:rsidRDefault="00A51FC7" w:rsidP="009837DD">
            <w:pPr>
              <w:pBdr>
                <w:top w:val="nil"/>
                <w:left w:val="nil"/>
                <w:bottom w:val="nil"/>
                <w:right w:val="nil"/>
                <w:between w:val="nil"/>
              </w:pBdr>
              <w:spacing w:line="259" w:lineRule="auto"/>
              <w:jc w:val="center"/>
              <w:cnfStyle w:val="100000000000" w:firstRow="1" w:lastRow="0" w:firstColumn="0" w:lastColumn="0" w:oddVBand="0" w:evenVBand="0" w:oddHBand="0" w:evenHBand="0" w:firstRowFirstColumn="0" w:firstRowLastColumn="0" w:lastRowFirstColumn="0" w:lastRowLastColumn="0"/>
              <w:rPr>
                <w:rFonts w:ascii="Book Antiqua" w:eastAsia="Book Antiqua" w:hAnsi="Book Antiqua" w:cs="Book Antiqua"/>
                <w:b w:val="0"/>
                <w:bCs w:val="0"/>
                <w:color w:val="000000"/>
                <w:sz w:val="22"/>
                <w:szCs w:val="22"/>
              </w:rPr>
            </w:pPr>
            <w:r w:rsidRPr="00A51FC7">
              <w:rPr>
                <w:rFonts w:ascii="Book Antiqua" w:eastAsia="Book Antiqua" w:hAnsi="Book Antiqua" w:cs="Book Antiqua"/>
                <w:b w:val="0"/>
                <w:bCs w:val="0"/>
                <w:color w:val="000000"/>
                <w:sz w:val="22"/>
                <w:szCs w:val="22"/>
              </w:rPr>
              <w:t>P Values</w:t>
            </w:r>
          </w:p>
        </w:tc>
      </w:tr>
      <w:tr w:rsidR="00A51FC7" w:rsidRPr="00A51FC7" w14:paraId="3DC5559B" w14:textId="77777777" w:rsidTr="009837D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07" w:type="pct"/>
            <w:tcBorders>
              <w:top w:val="none" w:sz="0" w:space="0" w:color="auto"/>
              <w:bottom w:val="none" w:sz="0" w:space="0" w:color="auto"/>
            </w:tcBorders>
            <w:noWrap/>
            <w:hideMark/>
          </w:tcPr>
          <w:p w14:paraId="024713C4" w14:textId="77777777" w:rsidR="00A51FC7" w:rsidRPr="00A51FC7" w:rsidRDefault="00A51FC7" w:rsidP="00785787">
            <w:pPr>
              <w:pBdr>
                <w:top w:val="nil"/>
                <w:left w:val="nil"/>
                <w:bottom w:val="nil"/>
                <w:right w:val="nil"/>
                <w:between w:val="nil"/>
              </w:pBdr>
              <w:spacing w:line="259" w:lineRule="auto"/>
              <w:jc w:val="both"/>
              <w:rPr>
                <w:rFonts w:ascii="Book Antiqua" w:eastAsia="Book Antiqua" w:hAnsi="Book Antiqua" w:cs="Book Antiqua"/>
                <w:b w:val="0"/>
                <w:bCs w:val="0"/>
                <w:color w:val="000000"/>
                <w:sz w:val="22"/>
                <w:szCs w:val="22"/>
              </w:rPr>
            </w:pPr>
            <w:r w:rsidRPr="00A51FC7">
              <w:rPr>
                <w:rFonts w:ascii="Book Antiqua" w:eastAsia="Book Antiqua" w:hAnsi="Book Antiqua" w:cs="Book Antiqua"/>
                <w:b w:val="0"/>
                <w:bCs w:val="0"/>
                <w:color w:val="000000"/>
                <w:sz w:val="22"/>
                <w:szCs w:val="22"/>
              </w:rPr>
              <w:t>Lecture Professionalism (X1) -&gt;Religious Moderation Attitude</w:t>
            </w:r>
          </w:p>
        </w:tc>
        <w:tc>
          <w:tcPr>
            <w:tcW w:w="918" w:type="pct"/>
            <w:tcBorders>
              <w:top w:val="none" w:sz="0" w:space="0" w:color="auto"/>
              <w:bottom w:val="none" w:sz="0" w:space="0" w:color="auto"/>
            </w:tcBorders>
            <w:noWrap/>
            <w:hideMark/>
          </w:tcPr>
          <w:p w14:paraId="7BCE001F"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0,341</w:t>
            </w:r>
          </w:p>
        </w:tc>
        <w:tc>
          <w:tcPr>
            <w:tcW w:w="982" w:type="pct"/>
            <w:gridSpan w:val="2"/>
            <w:tcBorders>
              <w:top w:val="none" w:sz="0" w:space="0" w:color="auto"/>
              <w:bottom w:val="none" w:sz="0" w:space="0" w:color="auto"/>
            </w:tcBorders>
            <w:noWrap/>
            <w:hideMark/>
          </w:tcPr>
          <w:p w14:paraId="28E78EC4"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7,557</w:t>
            </w:r>
          </w:p>
        </w:tc>
        <w:tc>
          <w:tcPr>
            <w:tcW w:w="592" w:type="pct"/>
            <w:tcBorders>
              <w:top w:val="none" w:sz="0" w:space="0" w:color="auto"/>
              <w:bottom w:val="none" w:sz="0" w:space="0" w:color="auto"/>
            </w:tcBorders>
            <w:noWrap/>
            <w:hideMark/>
          </w:tcPr>
          <w:p w14:paraId="565CB62A"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bookmarkStart w:id="2" w:name="_Hlk155047092"/>
            <w:r w:rsidRPr="00A51FC7">
              <w:rPr>
                <w:rFonts w:ascii="Book Antiqua" w:eastAsia="Book Antiqua" w:hAnsi="Book Antiqua" w:cs="Book Antiqua"/>
                <w:color w:val="000000"/>
                <w:sz w:val="22"/>
                <w:szCs w:val="22"/>
              </w:rPr>
              <w:t>0,000</w:t>
            </w:r>
            <w:bookmarkEnd w:id="2"/>
          </w:p>
        </w:tc>
      </w:tr>
      <w:tr w:rsidR="00A51FC7" w:rsidRPr="00A51FC7" w14:paraId="38ECDCE9" w14:textId="77777777" w:rsidTr="009837DD">
        <w:trPr>
          <w:trHeight w:val="20"/>
        </w:trPr>
        <w:tc>
          <w:tcPr>
            <w:cnfStyle w:val="001000000000" w:firstRow="0" w:lastRow="0" w:firstColumn="1" w:lastColumn="0" w:oddVBand="0" w:evenVBand="0" w:oddHBand="0" w:evenHBand="0" w:firstRowFirstColumn="0" w:firstRowLastColumn="0" w:lastRowFirstColumn="0" w:lastRowLastColumn="0"/>
            <w:tcW w:w="2507" w:type="pct"/>
            <w:noWrap/>
          </w:tcPr>
          <w:p w14:paraId="5671E7CF" w14:textId="77777777" w:rsidR="00A51FC7" w:rsidRPr="00A51FC7" w:rsidRDefault="00A51FC7" w:rsidP="00785787">
            <w:pPr>
              <w:pBdr>
                <w:top w:val="nil"/>
                <w:left w:val="nil"/>
                <w:bottom w:val="nil"/>
                <w:right w:val="nil"/>
                <w:between w:val="nil"/>
              </w:pBdr>
              <w:spacing w:line="259" w:lineRule="auto"/>
              <w:jc w:val="both"/>
              <w:rPr>
                <w:rFonts w:ascii="Book Antiqua" w:eastAsia="Book Antiqua" w:hAnsi="Book Antiqua" w:cs="Book Antiqua"/>
                <w:b w:val="0"/>
                <w:bCs w:val="0"/>
                <w:color w:val="000000"/>
                <w:sz w:val="22"/>
                <w:szCs w:val="22"/>
              </w:rPr>
            </w:pPr>
            <w:r w:rsidRPr="00A51FC7">
              <w:rPr>
                <w:rFonts w:ascii="Book Antiqua" w:eastAsia="Book Antiqua" w:hAnsi="Book Antiqua" w:cs="Book Antiqua"/>
                <w:b w:val="0"/>
                <w:bCs w:val="0"/>
                <w:color w:val="000000"/>
                <w:sz w:val="22"/>
                <w:szCs w:val="22"/>
              </w:rPr>
              <w:t>Student Management (X2) -&gt;Religious Moderation Attitude</w:t>
            </w:r>
          </w:p>
        </w:tc>
        <w:tc>
          <w:tcPr>
            <w:tcW w:w="918" w:type="pct"/>
            <w:noWrap/>
          </w:tcPr>
          <w:p w14:paraId="6AD6DB7F"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0,139</w:t>
            </w:r>
          </w:p>
        </w:tc>
        <w:tc>
          <w:tcPr>
            <w:tcW w:w="982" w:type="pct"/>
            <w:gridSpan w:val="2"/>
            <w:noWrap/>
          </w:tcPr>
          <w:p w14:paraId="4FAF752C"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2,963</w:t>
            </w:r>
          </w:p>
        </w:tc>
        <w:tc>
          <w:tcPr>
            <w:tcW w:w="592" w:type="pct"/>
            <w:noWrap/>
          </w:tcPr>
          <w:p w14:paraId="192EF154"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0,003</w:t>
            </w:r>
          </w:p>
        </w:tc>
      </w:tr>
      <w:tr w:rsidR="00A51FC7" w:rsidRPr="00A51FC7" w14:paraId="74B42BC2" w14:textId="77777777" w:rsidTr="009837D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07" w:type="pct"/>
            <w:tcBorders>
              <w:top w:val="none" w:sz="0" w:space="0" w:color="auto"/>
              <w:bottom w:val="none" w:sz="0" w:space="0" w:color="auto"/>
            </w:tcBorders>
            <w:noWrap/>
          </w:tcPr>
          <w:p w14:paraId="71E3B5BA" w14:textId="77777777" w:rsidR="00A51FC7" w:rsidRPr="00A51FC7" w:rsidRDefault="00A51FC7" w:rsidP="00785787">
            <w:pPr>
              <w:pBdr>
                <w:top w:val="nil"/>
                <w:left w:val="nil"/>
                <w:bottom w:val="nil"/>
                <w:right w:val="nil"/>
                <w:between w:val="nil"/>
              </w:pBdr>
              <w:spacing w:line="259" w:lineRule="auto"/>
              <w:jc w:val="both"/>
              <w:rPr>
                <w:rFonts w:ascii="Book Antiqua" w:eastAsia="Book Antiqua" w:hAnsi="Book Antiqua" w:cs="Book Antiqua"/>
                <w:b w:val="0"/>
                <w:bCs w:val="0"/>
                <w:color w:val="000000"/>
                <w:sz w:val="22"/>
                <w:szCs w:val="22"/>
              </w:rPr>
            </w:pPr>
            <w:r w:rsidRPr="00A51FC7">
              <w:rPr>
                <w:rFonts w:ascii="Book Antiqua" w:eastAsia="Book Antiqua" w:hAnsi="Book Antiqua" w:cs="Book Antiqua"/>
                <w:b w:val="0"/>
                <w:bCs w:val="0"/>
                <w:color w:val="000000"/>
                <w:sz w:val="22"/>
                <w:szCs w:val="22"/>
              </w:rPr>
              <w:t>Student Religiousity (X3) -&gt;Religious Moderation Attitude</w:t>
            </w:r>
          </w:p>
        </w:tc>
        <w:tc>
          <w:tcPr>
            <w:tcW w:w="918" w:type="pct"/>
            <w:tcBorders>
              <w:top w:val="none" w:sz="0" w:space="0" w:color="auto"/>
              <w:bottom w:val="none" w:sz="0" w:space="0" w:color="auto"/>
            </w:tcBorders>
            <w:noWrap/>
          </w:tcPr>
          <w:p w14:paraId="47BF8DAA"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0,099</w:t>
            </w:r>
          </w:p>
        </w:tc>
        <w:tc>
          <w:tcPr>
            <w:tcW w:w="982" w:type="pct"/>
            <w:gridSpan w:val="2"/>
            <w:tcBorders>
              <w:top w:val="none" w:sz="0" w:space="0" w:color="auto"/>
              <w:bottom w:val="none" w:sz="0" w:space="0" w:color="auto"/>
            </w:tcBorders>
            <w:noWrap/>
          </w:tcPr>
          <w:p w14:paraId="1AAA9E95"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2,064</w:t>
            </w:r>
          </w:p>
        </w:tc>
        <w:tc>
          <w:tcPr>
            <w:tcW w:w="592" w:type="pct"/>
            <w:tcBorders>
              <w:top w:val="none" w:sz="0" w:space="0" w:color="auto"/>
              <w:bottom w:val="none" w:sz="0" w:space="0" w:color="auto"/>
            </w:tcBorders>
            <w:noWrap/>
          </w:tcPr>
          <w:p w14:paraId="1E927C38"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0,040</w:t>
            </w:r>
          </w:p>
        </w:tc>
      </w:tr>
      <w:tr w:rsidR="00A51FC7" w:rsidRPr="00A51FC7" w14:paraId="5788CA3E" w14:textId="77777777" w:rsidTr="009837DD">
        <w:trPr>
          <w:trHeight w:val="20"/>
        </w:trPr>
        <w:tc>
          <w:tcPr>
            <w:cnfStyle w:val="001000000000" w:firstRow="0" w:lastRow="0" w:firstColumn="1" w:lastColumn="0" w:oddVBand="0" w:evenVBand="0" w:oddHBand="0" w:evenHBand="0" w:firstRowFirstColumn="0" w:firstRowLastColumn="0" w:lastRowFirstColumn="0" w:lastRowLastColumn="0"/>
            <w:tcW w:w="2507" w:type="pct"/>
            <w:noWrap/>
          </w:tcPr>
          <w:p w14:paraId="3EFFB341" w14:textId="77777777" w:rsidR="00A51FC7" w:rsidRPr="00A51FC7" w:rsidRDefault="00A51FC7" w:rsidP="00785787">
            <w:pPr>
              <w:pBdr>
                <w:top w:val="nil"/>
                <w:left w:val="nil"/>
                <w:bottom w:val="nil"/>
                <w:right w:val="nil"/>
                <w:between w:val="nil"/>
              </w:pBdr>
              <w:spacing w:line="259" w:lineRule="auto"/>
              <w:jc w:val="both"/>
              <w:rPr>
                <w:rFonts w:ascii="Book Antiqua" w:eastAsia="Book Antiqua" w:hAnsi="Book Antiqua" w:cs="Book Antiqua"/>
                <w:b w:val="0"/>
                <w:bCs w:val="0"/>
                <w:color w:val="000000"/>
                <w:sz w:val="22"/>
                <w:szCs w:val="22"/>
              </w:rPr>
            </w:pPr>
            <w:r w:rsidRPr="00A51FC7">
              <w:rPr>
                <w:rFonts w:ascii="Book Antiqua" w:eastAsia="Book Antiqua" w:hAnsi="Book Antiqua" w:cs="Book Antiqua"/>
                <w:b w:val="0"/>
                <w:bCs w:val="0"/>
                <w:color w:val="000000"/>
                <w:sz w:val="22"/>
                <w:szCs w:val="22"/>
              </w:rPr>
              <w:t>Religious Understanding (X4) -&gt;Religious Moderation Attitude</w:t>
            </w:r>
          </w:p>
        </w:tc>
        <w:tc>
          <w:tcPr>
            <w:tcW w:w="918" w:type="pct"/>
            <w:noWrap/>
          </w:tcPr>
          <w:p w14:paraId="728C8F2A"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0,208</w:t>
            </w:r>
          </w:p>
        </w:tc>
        <w:tc>
          <w:tcPr>
            <w:tcW w:w="982" w:type="pct"/>
            <w:gridSpan w:val="2"/>
            <w:noWrap/>
          </w:tcPr>
          <w:p w14:paraId="155D3433"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4,524</w:t>
            </w:r>
          </w:p>
        </w:tc>
        <w:tc>
          <w:tcPr>
            <w:tcW w:w="592" w:type="pct"/>
            <w:noWrap/>
          </w:tcPr>
          <w:p w14:paraId="33A83868"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0,000</w:t>
            </w:r>
          </w:p>
        </w:tc>
      </w:tr>
      <w:tr w:rsidR="00A51FC7" w:rsidRPr="00A51FC7" w14:paraId="4CA2ACEE" w14:textId="77777777" w:rsidTr="009837D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07" w:type="pct"/>
            <w:tcBorders>
              <w:top w:val="none" w:sz="0" w:space="0" w:color="auto"/>
              <w:bottom w:val="none" w:sz="0" w:space="0" w:color="auto"/>
            </w:tcBorders>
            <w:noWrap/>
          </w:tcPr>
          <w:p w14:paraId="35C38BE8" w14:textId="77777777" w:rsidR="00A51FC7" w:rsidRPr="00A51FC7" w:rsidRDefault="00A51FC7" w:rsidP="00785787">
            <w:pPr>
              <w:pBdr>
                <w:top w:val="nil"/>
                <w:left w:val="nil"/>
                <w:bottom w:val="nil"/>
                <w:right w:val="nil"/>
                <w:between w:val="nil"/>
              </w:pBdr>
              <w:spacing w:line="259" w:lineRule="auto"/>
              <w:jc w:val="both"/>
              <w:rPr>
                <w:rFonts w:ascii="Book Antiqua" w:eastAsia="Book Antiqua" w:hAnsi="Book Antiqua" w:cs="Book Antiqua"/>
                <w:b w:val="0"/>
                <w:bCs w:val="0"/>
                <w:color w:val="000000"/>
                <w:sz w:val="22"/>
                <w:szCs w:val="22"/>
              </w:rPr>
            </w:pPr>
            <w:r w:rsidRPr="00A51FC7">
              <w:rPr>
                <w:rFonts w:ascii="Book Antiqua" w:eastAsia="Book Antiqua" w:hAnsi="Book Antiqua" w:cs="Book Antiqua"/>
                <w:b w:val="0"/>
                <w:bCs w:val="0"/>
                <w:color w:val="000000"/>
                <w:sz w:val="22"/>
                <w:szCs w:val="22"/>
              </w:rPr>
              <w:t>Anti-Radicalism (X5) -&gt;Religious Moderation Attitude</w:t>
            </w:r>
          </w:p>
        </w:tc>
        <w:tc>
          <w:tcPr>
            <w:tcW w:w="918" w:type="pct"/>
            <w:tcBorders>
              <w:top w:val="none" w:sz="0" w:space="0" w:color="auto"/>
              <w:bottom w:val="none" w:sz="0" w:space="0" w:color="auto"/>
            </w:tcBorders>
            <w:noWrap/>
          </w:tcPr>
          <w:p w14:paraId="29DB25E3"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-0,095</w:t>
            </w:r>
          </w:p>
        </w:tc>
        <w:tc>
          <w:tcPr>
            <w:tcW w:w="982" w:type="pct"/>
            <w:gridSpan w:val="2"/>
            <w:tcBorders>
              <w:top w:val="none" w:sz="0" w:space="0" w:color="auto"/>
              <w:bottom w:val="none" w:sz="0" w:space="0" w:color="auto"/>
            </w:tcBorders>
            <w:noWrap/>
          </w:tcPr>
          <w:p w14:paraId="574950CD"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2,046</w:t>
            </w:r>
          </w:p>
        </w:tc>
        <w:tc>
          <w:tcPr>
            <w:tcW w:w="592" w:type="pct"/>
            <w:tcBorders>
              <w:top w:val="none" w:sz="0" w:space="0" w:color="auto"/>
              <w:bottom w:val="none" w:sz="0" w:space="0" w:color="auto"/>
            </w:tcBorders>
            <w:noWrap/>
          </w:tcPr>
          <w:p w14:paraId="32ADB26C"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0,041</w:t>
            </w:r>
          </w:p>
        </w:tc>
      </w:tr>
      <w:tr w:rsidR="00A51FC7" w:rsidRPr="00A51FC7" w14:paraId="24A64345" w14:textId="77777777" w:rsidTr="009837DD">
        <w:trPr>
          <w:trHeight w:val="20"/>
        </w:trPr>
        <w:tc>
          <w:tcPr>
            <w:cnfStyle w:val="001000000000" w:firstRow="0" w:lastRow="0" w:firstColumn="1" w:lastColumn="0" w:oddVBand="0" w:evenVBand="0" w:oddHBand="0" w:evenHBand="0" w:firstRowFirstColumn="0" w:firstRowLastColumn="0" w:lastRowFirstColumn="0" w:lastRowLastColumn="0"/>
            <w:tcW w:w="2507" w:type="pct"/>
            <w:noWrap/>
          </w:tcPr>
          <w:p w14:paraId="17D0FC2F" w14:textId="77777777" w:rsidR="00A51FC7" w:rsidRPr="00A51FC7" w:rsidRDefault="00A51FC7" w:rsidP="00785787">
            <w:pPr>
              <w:pBdr>
                <w:top w:val="nil"/>
                <w:left w:val="nil"/>
                <w:bottom w:val="nil"/>
                <w:right w:val="nil"/>
                <w:between w:val="nil"/>
              </w:pBdr>
              <w:spacing w:line="259" w:lineRule="auto"/>
              <w:jc w:val="both"/>
              <w:rPr>
                <w:rFonts w:ascii="Book Antiqua" w:eastAsia="Book Antiqua" w:hAnsi="Book Antiqua" w:cs="Book Antiqua"/>
                <w:b w:val="0"/>
                <w:bCs w:val="0"/>
                <w:color w:val="000000"/>
                <w:sz w:val="22"/>
                <w:szCs w:val="22"/>
              </w:rPr>
            </w:pPr>
            <w:r w:rsidRPr="00A51FC7">
              <w:rPr>
                <w:rFonts w:ascii="Book Antiqua" w:eastAsia="Book Antiqua" w:hAnsi="Book Antiqua" w:cs="Book Antiqua"/>
                <w:b w:val="0"/>
                <w:bCs w:val="0"/>
                <w:color w:val="000000"/>
                <w:sz w:val="22"/>
                <w:szCs w:val="22"/>
              </w:rPr>
              <w:t>Student Tolerance (X6) -&gt;Religious Moderation Attitude</w:t>
            </w:r>
          </w:p>
        </w:tc>
        <w:tc>
          <w:tcPr>
            <w:tcW w:w="918" w:type="pct"/>
            <w:noWrap/>
          </w:tcPr>
          <w:p w14:paraId="476742C2"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0,121</w:t>
            </w:r>
          </w:p>
        </w:tc>
        <w:tc>
          <w:tcPr>
            <w:tcW w:w="982" w:type="pct"/>
            <w:gridSpan w:val="2"/>
            <w:noWrap/>
          </w:tcPr>
          <w:p w14:paraId="5F78E258"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2,879</w:t>
            </w:r>
          </w:p>
        </w:tc>
        <w:tc>
          <w:tcPr>
            <w:tcW w:w="592" w:type="pct"/>
            <w:noWrap/>
          </w:tcPr>
          <w:p w14:paraId="3B9029F4"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0,004</w:t>
            </w:r>
          </w:p>
        </w:tc>
      </w:tr>
      <w:tr w:rsidR="00A51FC7" w:rsidRPr="00A51FC7" w14:paraId="152F4421" w14:textId="77777777" w:rsidTr="009837D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07" w:type="pct"/>
            <w:tcBorders>
              <w:top w:val="none" w:sz="0" w:space="0" w:color="auto"/>
              <w:bottom w:val="none" w:sz="0" w:space="0" w:color="auto"/>
            </w:tcBorders>
            <w:noWrap/>
          </w:tcPr>
          <w:p w14:paraId="196F6870" w14:textId="77777777" w:rsidR="00A51FC7" w:rsidRPr="00A51FC7" w:rsidRDefault="00A51FC7" w:rsidP="00785787">
            <w:pPr>
              <w:pBdr>
                <w:top w:val="nil"/>
                <w:left w:val="nil"/>
                <w:bottom w:val="nil"/>
                <w:right w:val="nil"/>
                <w:between w:val="nil"/>
              </w:pBdr>
              <w:spacing w:line="259" w:lineRule="auto"/>
              <w:jc w:val="both"/>
              <w:rPr>
                <w:rFonts w:ascii="Book Antiqua" w:eastAsia="Book Antiqua" w:hAnsi="Book Antiqua" w:cs="Book Antiqua"/>
                <w:b w:val="0"/>
                <w:bCs w:val="0"/>
                <w:color w:val="000000"/>
                <w:sz w:val="22"/>
                <w:szCs w:val="22"/>
              </w:rPr>
            </w:pPr>
            <w:r w:rsidRPr="00A51FC7">
              <w:rPr>
                <w:rFonts w:ascii="Book Antiqua" w:eastAsia="Book Antiqua" w:hAnsi="Book Antiqua" w:cs="Book Antiqua"/>
                <w:b w:val="0"/>
                <w:bCs w:val="0"/>
                <w:color w:val="000000"/>
                <w:sz w:val="22"/>
                <w:szCs w:val="22"/>
              </w:rPr>
              <w:lastRenderedPageBreak/>
              <w:t>Moderating Effect LP -&gt;Religious Moderation Attitude</w:t>
            </w:r>
          </w:p>
        </w:tc>
        <w:tc>
          <w:tcPr>
            <w:tcW w:w="918" w:type="pct"/>
            <w:tcBorders>
              <w:top w:val="none" w:sz="0" w:space="0" w:color="auto"/>
              <w:bottom w:val="none" w:sz="0" w:space="0" w:color="auto"/>
            </w:tcBorders>
            <w:noWrap/>
          </w:tcPr>
          <w:p w14:paraId="62065745"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-0,021</w:t>
            </w:r>
          </w:p>
        </w:tc>
        <w:tc>
          <w:tcPr>
            <w:tcW w:w="982" w:type="pct"/>
            <w:gridSpan w:val="2"/>
            <w:tcBorders>
              <w:top w:val="none" w:sz="0" w:space="0" w:color="auto"/>
              <w:bottom w:val="none" w:sz="0" w:space="0" w:color="auto"/>
            </w:tcBorders>
            <w:noWrap/>
          </w:tcPr>
          <w:p w14:paraId="284ECFF4"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0,513</w:t>
            </w:r>
          </w:p>
        </w:tc>
        <w:tc>
          <w:tcPr>
            <w:tcW w:w="592" w:type="pct"/>
            <w:tcBorders>
              <w:top w:val="none" w:sz="0" w:space="0" w:color="auto"/>
              <w:bottom w:val="none" w:sz="0" w:space="0" w:color="auto"/>
            </w:tcBorders>
            <w:noWrap/>
          </w:tcPr>
          <w:p w14:paraId="728C8DF7"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0,608</w:t>
            </w:r>
          </w:p>
        </w:tc>
      </w:tr>
      <w:tr w:rsidR="00A51FC7" w:rsidRPr="00A51FC7" w14:paraId="7142D0A7" w14:textId="77777777" w:rsidTr="009837DD">
        <w:trPr>
          <w:trHeight w:val="20"/>
        </w:trPr>
        <w:tc>
          <w:tcPr>
            <w:cnfStyle w:val="001000000000" w:firstRow="0" w:lastRow="0" w:firstColumn="1" w:lastColumn="0" w:oddVBand="0" w:evenVBand="0" w:oddHBand="0" w:evenHBand="0" w:firstRowFirstColumn="0" w:firstRowLastColumn="0" w:lastRowFirstColumn="0" w:lastRowLastColumn="0"/>
            <w:tcW w:w="2507" w:type="pct"/>
            <w:noWrap/>
          </w:tcPr>
          <w:p w14:paraId="51556228" w14:textId="77777777" w:rsidR="00A51FC7" w:rsidRPr="00A51FC7" w:rsidRDefault="00A51FC7" w:rsidP="00785787">
            <w:pPr>
              <w:pBdr>
                <w:top w:val="nil"/>
                <w:left w:val="nil"/>
                <w:bottom w:val="nil"/>
                <w:right w:val="nil"/>
                <w:between w:val="nil"/>
              </w:pBdr>
              <w:spacing w:line="259" w:lineRule="auto"/>
              <w:jc w:val="both"/>
              <w:rPr>
                <w:rFonts w:ascii="Book Antiqua" w:eastAsia="Book Antiqua" w:hAnsi="Book Antiqua" w:cs="Book Antiqua"/>
                <w:b w:val="0"/>
                <w:bCs w:val="0"/>
                <w:color w:val="000000"/>
                <w:sz w:val="22"/>
                <w:szCs w:val="22"/>
              </w:rPr>
            </w:pPr>
            <w:r w:rsidRPr="00A51FC7">
              <w:rPr>
                <w:rFonts w:ascii="Book Antiqua" w:eastAsia="Book Antiqua" w:hAnsi="Book Antiqua" w:cs="Book Antiqua"/>
                <w:b w:val="0"/>
                <w:bCs w:val="0"/>
                <w:color w:val="000000"/>
                <w:sz w:val="22"/>
                <w:szCs w:val="22"/>
              </w:rPr>
              <w:t>Moderating Effect SM -&gt;Religious Moderation Attitude</w:t>
            </w:r>
          </w:p>
        </w:tc>
        <w:tc>
          <w:tcPr>
            <w:tcW w:w="918" w:type="pct"/>
            <w:noWrap/>
          </w:tcPr>
          <w:p w14:paraId="53A36CE6"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0,008</w:t>
            </w:r>
          </w:p>
        </w:tc>
        <w:tc>
          <w:tcPr>
            <w:tcW w:w="982" w:type="pct"/>
            <w:gridSpan w:val="2"/>
            <w:noWrap/>
          </w:tcPr>
          <w:p w14:paraId="3F95A1A0"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0,175</w:t>
            </w:r>
          </w:p>
        </w:tc>
        <w:tc>
          <w:tcPr>
            <w:tcW w:w="592" w:type="pct"/>
            <w:noWrap/>
          </w:tcPr>
          <w:p w14:paraId="6A664A71"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0,861</w:t>
            </w:r>
          </w:p>
        </w:tc>
      </w:tr>
      <w:tr w:rsidR="00A51FC7" w:rsidRPr="00A51FC7" w14:paraId="4877F356" w14:textId="77777777" w:rsidTr="009837D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07" w:type="pct"/>
            <w:tcBorders>
              <w:top w:val="none" w:sz="0" w:space="0" w:color="auto"/>
              <w:bottom w:val="none" w:sz="0" w:space="0" w:color="auto"/>
            </w:tcBorders>
            <w:noWrap/>
          </w:tcPr>
          <w:p w14:paraId="2B4B7D52" w14:textId="77777777" w:rsidR="00A51FC7" w:rsidRPr="00A51FC7" w:rsidRDefault="00A51FC7" w:rsidP="00785787">
            <w:pPr>
              <w:pBdr>
                <w:top w:val="nil"/>
                <w:left w:val="nil"/>
                <w:bottom w:val="nil"/>
                <w:right w:val="nil"/>
                <w:between w:val="nil"/>
              </w:pBdr>
              <w:spacing w:line="259" w:lineRule="auto"/>
              <w:jc w:val="both"/>
              <w:rPr>
                <w:rFonts w:ascii="Book Antiqua" w:eastAsia="Book Antiqua" w:hAnsi="Book Antiqua" w:cs="Book Antiqua"/>
                <w:b w:val="0"/>
                <w:bCs w:val="0"/>
                <w:color w:val="000000"/>
                <w:sz w:val="22"/>
                <w:szCs w:val="22"/>
              </w:rPr>
            </w:pPr>
            <w:r w:rsidRPr="00A51FC7">
              <w:rPr>
                <w:rFonts w:ascii="Book Antiqua" w:eastAsia="Book Antiqua" w:hAnsi="Book Antiqua" w:cs="Book Antiqua"/>
                <w:b w:val="0"/>
                <w:bCs w:val="0"/>
                <w:color w:val="000000"/>
                <w:sz w:val="22"/>
                <w:szCs w:val="22"/>
              </w:rPr>
              <w:t>Moderating Effect SR -&gt;Religious Moderation Attitude</w:t>
            </w:r>
          </w:p>
        </w:tc>
        <w:tc>
          <w:tcPr>
            <w:tcW w:w="918" w:type="pct"/>
            <w:tcBorders>
              <w:top w:val="none" w:sz="0" w:space="0" w:color="auto"/>
              <w:bottom w:val="none" w:sz="0" w:space="0" w:color="auto"/>
            </w:tcBorders>
            <w:noWrap/>
          </w:tcPr>
          <w:p w14:paraId="0A1386F0"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-0,083</w:t>
            </w:r>
          </w:p>
        </w:tc>
        <w:tc>
          <w:tcPr>
            <w:tcW w:w="982" w:type="pct"/>
            <w:gridSpan w:val="2"/>
            <w:tcBorders>
              <w:top w:val="none" w:sz="0" w:space="0" w:color="auto"/>
              <w:bottom w:val="none" w:sz="0" w:space="0" w:color="auto"/>
            </w:tcBorders>
            <w:noWrap/>
          </w:tcPr>
          <w:p w14:paraId="2A2C57FE"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2,062</w:t>
            </w:r>
          </w:p>
        </w:tc>
        <w:tc>
          <w:tcPr>
            <w:tcW w:w="592" w:type="pct"/>
            <w:tcBorders>
              <w:top w:val="none" w:sz="0" w:space="0" w:color="auto"/>
              <w:bottom w:val="none" w:sz="0" w:space="0" w:color="auto"/>
            </w:tcBorders>
            <w:noWrap/>
          </w:tcPr>
          <w:p w14:paraId="02386499"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0,040</w:t>
            </w:r>
          </w:p>
        </w:tc>
      </w:tr>
      <w:tr w:rsidR="00A51FC7" w:rsidRPr="00A51FC7" w14:paraId="5EE7034A" w14:textId="77777777" w:rsidTr="009837DD">
        <w:trPr>
          <w:trHeight w:val="20"/>
        </w:trPr>
        <w:tc>
          <w:tcPr>
            <w:cnfStyle w:val="001000000000" w:firstRow="0" w:lastRow="0" w:firstColumn="1" w:lastColumn="0" w:oddVBand="0" w:evenVBand="0" w:oddHBand="0" w:evenHBand="0" w:firstRowFirstColumn="0" w:firstRowLastColumn="0" w:lastRowFirstColumn="0" w:lastRowLastColumn="0"/>
            <w:tcW w:w="2507" w:type="pct"/>
            <w:noWrap/>
          </w:tcPr>
          <w:p w14:paraId="3CBEF519" w14:textId="77777777" w:rsidR="00A51FC7" w:rsidRPr="00A51FC7" w:rsidRDefault="00A51FC7" w:rsidP="00785787">
            <w:pPr>
              <w:pBdr>
                <w:top w:val="nil"/>
                <w:left w:val="nil"/>
                <w:bottom w:val="nil"/>
                <w:right w:val="nil"/>
                <w:between w:val="nil"/>
              </w:pBdr>
              <w:spacing w:line="259" w:lineRule="auto"/>
              <w:jc w:val="both"/>
              <w:rPr>
                <w:rFonts w:ascii="Book Antiqua" w:eastAsia="Book Antiqua" w:hAnsi="Book Antiqua" w:cs="Book Antiqua"/>
                <w:b w:val="0"/>
                <w:bCs w:val="0"/>
                <w:color w:val="000000"/>
                <w:sz w:val="22"/>
                <w:szCs w:val="22"/>
              </w:rPr>
            </w:pPr>
            <w:r w:rsidRPr="00A51FC7">
              <w:rPr>
                <w:rFonts w:ascii="Book Antiqua" w:eastAsia="Book Antiqua" w:hAnsi="Book Antiqua" w:cs="Book Antiqua"/>
                <w:b w:val="0"/>
                <w:bCs w:val="0"/>
                <w:color w:val="000000"/>
                <w:sz w:val="22"/>
                <w:szCs w:val="22"/>
              </w:rPr>
              <w:t>Moderating Effect RU -&gt;Religious Moderation Attitude</w:t>
            </w:r>
          </w:p>
        </w:tc>
        <w:tc>
          <w:tcPr>
            <w:tcW w:w="918" w:type="pct"/>
            <w:noWrap/>
          </w:tcPr>
          <w:p w14:paraId="04CD9C2C"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-0,011</w:t>
            </w:r>
          </w:p>
        </w:tc>
        <w:tc>
          <w:tcPr>
            <w:tcW w:w="982" w:type="pct"/>
            <w:gridSpan w:val="2"/>
            <w:noWrap/>
          </w:tcPr>
          <w:p w14:paraId="5EED0086"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0,275</w:t>
            </w:r>
          </w:p>
        </w:tc>
        <w:tc>
          <w:tcPr>
            <w:tcW w:w="592" w:type="pct"/>
            <w:noWrap/>
          </w:tcPr>
          <w:p w14:paraId="453A0BE4"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0,784</w:t>
            </w:r>
          </w:p>
        </w:tc>
      </w:tr>
      <w:tr w:rsidR="00A51FC7" w:rsidRPr="00A51FC7" w14:paraId="5F269FC8" w14:textId="77777777" w:rsidTr="009837D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07" w:type="pct"/>
            <w:tcBorders>
              <w:top w:val="none" w:sz="0" w:space="0" w:color="auto"/>
              <w:bottom w:val="none" w:sz="0" w:space="0" w:color="auto"/>
            </w:tcBorders>
            <w:noWrap/>
          </w:tcPr>
          <w:p w14:paraId="5F762970" w14:textId="77777777" w:rsidR="00A51FC7" w:rsidRPr="00A51FC7" w:rsidRDefault="00A51FC7" w:rsidP="00785787">
            <w:pPr>
              <w:pBdr>
                <w:top w:val="nil"/>
                <w:left w:val="nil"/>
                <w:bottom w:val="nil"/>
                <w:right w:val="nil"/>
                <w:between w:val="nil"/>
              </w:pBdr>
              <w:spacing w:line="259" w:lineRule="auto"/>
              <w:jc w:val="both"/>
              <w:rPr>
                <w:rFonts w:ascii="Book Antiqua" w:eastAsia="Book Antiqua" w:hAnsi="Book Antiqua" w:cs="Book Antiqua"/>
                <w:b w:val="0"/>
                <w:bCs w:val="0"/>
                <w:color w:val="000000"/>
                <w:sz w:val="22"/>
                <w:szCs w:val="22"/>
              </w:rPr>
            </w:pPr>
            <w:r w:rsidRPr="00A51FC7">
              <w:rPr>
                <w:rFonts w:ascii="Book Antiqua" w:eastAsia="Book Antiqua" w:hAnsi="Book Antiqua" w:cs="Book Antiqua"/>
                <w:b w:val="0"/>
                <w:bCs w:val="0"/>
                <w:color w:val="000000"/>
                <w:sz w:val="22"/>
                <w:szCs w:val="22"/>
              </w:rPr>
              <w:t>Moderating Effect AR -&gt;Religious Moderation Attitude</w:t>
            </w:r>
          </w:p>
        </w:tc>
        <w:tc>
          <w:tcPr>
            <w:tcW w:w="918" w:type="pct"/>
            <w:tcBorders>
              <w:top w:val="none" w:sz="0" w:space="0" w:color="auto"/>
              <w:bottom w:val="none" w:sz="0" w:space="0" w:color="auto"/>
            </w:tcBorders>
            <w:noWrap/>
          </w:tcPr>
          <w:p w14:paraId="53209BAE"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0,086</w:t>
            </w:r>
          </w:p>
        </w:tc>
        <w:tc>
          <w:tcPr>
            <w:tcW w:w="982" w:type="pct"/>
            <w:gridSpan w:val="2"/>
            <w:tcBorders>
              <w:top w:val="none" w:sz="0" w:space="0" w:color="auto"/>
              <w:bottom w:val="none" w:sz="0" w:space="0" w:color="auto"/>
            </w:tcBorders>
            <w:noWrap/>
          </w:tcPr>
          <w:p w14:paraId="250154EE"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2,041</w:t>
            </w:r>
          </w:p>
        </w:tc>
        <w:tc>
          <w:tcPr>
            <w:tcW w:w="592" w:type="pct"/>
            <w:tcBorders>
              <w:top w:val="none" w:sz="0" w:space="0" w:color="auto"/>
              <w:bottom w:val="none" w:sz="0" w:space="0" w:color="auto"/>
            </w:tcBorders>
            <w:noWrap/>
          </w:tcPr>
          <w:p w14:paraId="3F23E575" w14:textId="77777777" w:rsidR="00A51FC7" w:rsidRPr="00A51FC7" w:rsidRDefault="00A51FC7" w:rsidP="00785787">
            <w:pPr>
              <w:pBdr>
                <w:top w:val="nil"/>
                <w:left w:val="nil"/>
                <w:bottom w:val="nil"/>
                <w:right w:val="nil"/>
                <w:between w:val="nil"/>
              </w:pBdr>
              <w:spacing w:line="259" w:lineRule="auto"/>
              <w:jc w:val="both"/>
              <w:cnfStyle w:val="000000100000" w:firstRow="0" w:lastRow="0" w:firstColumn="0" w:lastColumn="0" w:oddVBand="0" w:evenVBand="0" w:oddHBand="1"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0,042</w:t>
            </w:r>
          </w:p>
        </w:tc>
      </w:tr>
      <w:tr w:rsidR="00A51FC7" w:rsidRPr="00A51FC7" w14:paraId="38665FF1" w14:textId="77777777" w:rsidTr="009837DD">
        <w:trPr>
          <w:trHeight w:val="20"/>
        </w:trPr>
        <w:tc>
          <w:tcPr>
            <w:cnfStyle w:val="001000000000" w:firstRow="0" w:lastRow="0" w:firstColumn="1" w:lastColumn="0" w:oddVBand="0" w:evenVBand="0" w:oddHBand="0" w:evenHBand="0" w:firstRowFirstColumn="0" w:firstRowLastColumn="0" w:lastRowFirstColumn="0" w:lastRowLastColumn="0"/>
            <w:tcW w:w="2507" w:type="pct"/>
            <w:noWrap/>
          </w:tcPr>
          <w:p w14:paraId="67CC932C" w14:textId="77777777" w:rsidR="00A51FC7" w:rsidRPr="00A51FC7" w:rsidRDefault="00A51FC7" w:rsidP="00785787">
            <w:pPr>
              <w:pBdr>
                <w:top w:val="nil"/>
                <w:left w:val="nil"/>
                <w:bottom w:val="nil"/>
                <w:right w:val="nil"/>
                <w:between w:val="nil"/>
              </w:pBdr>
              <w:spacing w:line="259" w:lineRule="auto"/>
              <w:jc w:val="both"/>
              <w:rPr>
                <w:rFonts w:ascii="Book Antiqua" w:eastAsia="Book Antiqua" w:hAnsi="Book Antiqua" w:cs="Book Antiqua"/>
                <w:b w:val="0"/>
                <w:bCs w:val="0"/>
                <w:color w:val="000000"/>
                <w:sz w:val="22"/>
                <w:szCs w:val="22"/>
              </w:rPr>
            </w:pPr>
            <w:r w:rsidRPr="00A51FC7">
              <w:rPr>
                <w:rFonts w:ascii="Book Antiqua" w:eastAsia="Book Antiqua" w:hAnsi="Book Antiqua" w:cs="Book Antiqua"/>
                <w:b w:val="0"/>
                <w:bCs w:val="0"/>
                <w:color w:val="000000"/>
                <w:sz w:val="22"/>
                <w:szCs w:val="22"/>
              </w:rPr>
              <w:t>Moderating Effect ST -&gt;Religious Moderation Attitude</w:t>
            </w:r>
          </w:p>
        </w:tc>
        <w:tc>
          <w:tcPr>
            <w:tcW w:w="918" w:type="pct"/>
            <w:noWrap/>
          </w:tcPr>
          <w:p w14:paraId="2E36DED2"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0,070</w:t>
            </w:r>
          </w:p>
        </w:tc>
        <w:tc>
          <w:tcPr>
            <w:tcW w:w="982" w:type="pct"/>
            <w:gridSpan w:val="2"/>
            <w:noWrap/>
          </w:tcPr>
          <w:p w14:paraId="0A0EDDFB"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2,084</w:t>
            </w:r>
          </w:p>
        </w:tc>
        <w:tc>
          <w:tcPr>
            <w:tcW w:w="592" w:type="pct"/>
            <w:noWrap/>
          </w:tcPr>
          <w:p w14:paraId="7766A8CB" w14:textId="77777777" w:rsidR="00A51FC7" w:rsidRPr="00A51FC7" w:rsidRDefault="00A51FC7" w:rsidP="00785787">
            <w:p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rFonts w:ascii="Book Antiqua" w:eastAsia="Book Antiqua" w:hAnsi="Book Antiqua" w:cs="Book Antiqua"/>
                <w:color w:val="000000"/>
                <w:sz w:val="22"/>
                <w:szCs w:val="22"/>
              </w:rPr>
            </w:pPr>
            <w:r w:rsidRPr="00A51FC7">
              <w:rPr>
                <w:rFonts w:ascii="Book Antiqua" w:eastAsia="Book Antiqua" w:hAnsi="Book Antiqua" w:cs="Book Antiqua"/>
                <w:color w:val="000000"/>
                <w:sz w:val="22"/>
                <w:szCs w:val="22"/>
              </w:rPr>
              <w:t>0,038</w:t>
            </w:r>
          </w:p>
        </w:tc>
      </w:tr>
      <w:bookmarkEnd w:id="1"/>
    </w:tbl>
    <w:p w14:paraId="4A7B857B" w14:textId="77777777" w:rsidR="00A51FC7" w:rsidRPr="009837DD" w:rsidRDefault="00A51FC7" w:rsidP="009837DD">
      <w:pPr>
        <w:pBdr>
          <w:top w:val="nil"/>
          <w:left w:val="nil"/>
          <w:bottom w:val="nil"/>
          <w:right w:val="nil"/>
          <w:between w:val="nil"/>
        </w:pBdr>
        <w:ind w:left="720"/>
        <w:jc w:val="both"/>
        <w:rPr>
          <w:rFonts w:ascii="Book Antiqua" w:eastAsia="Book Antiqua" w:hAnsi="Book Antiqua" w:cs="Book Antiqua"/>
          <w:color w:val="000000"/>
          <w:sz w:val="14"/>
          <w:szCs w:val="14"/>
        </w:rPr>
      </w:pPr>
    </w:p>
    <w:p w14:paraId="35D333CD" w14:textId="1CF6156B" w:rsidR="00A51FC7" w:rsidRPr="00A51FC7" w:rsidRDefault="00A51FC7" w:rsidP="009837DD">
      <w:pPr>
        <w:pStyle w:val="ListParagraph"/>
        <w:shd w:val="clear" w:color="auto" w:fill="FFFFFF"/>
        <w:spacing w:after="0" w:line="300" w:lineRule="auto"/>
        <w:ind w:left="284" w:firstLine="720"/>
        <w:jc w:val="both"/>
        <w:rPr>
          <w:rFonts w:ascii="Book Antiqua" w:eastAsia="Book Antiqua" w:hAnsi="Book Antiqua" w:cs="Book Antiqua"/>
          <w:color w:val="000000"/>
          <w:lang w:val="en-ID"/>
        </w:rPr>
      </w:pPr>
      <w:r w:rsidRPr="00A51FC7">
        <w:rPr>
          <w:rFonts w:ascii="Book Antiqua" w:eastAsia="Book Antiqua" w:hAnsi="Book Antiqua" w:cs="Book Antiqua"/>
          <w:color w:val="000000"/>
          <w:lang w:val="en-ID"/>
        </w:rPr>
        <w:t xml:space="preserve">The statistical results show </w:t>
      </w:r>
      <w:r w:rsidR="009837DD">
        <w:rPr>
          <w:rFonts w:ascii="Book Antiqua" w:eastAsia="Book Antiqua" w:hAnsi="Book Antiqua" w:cs="Book Antiqua"/>
          <w:color w:val="000000"/>
          <w:lang w:val="en-ID"/>
        </w:rPr>
        <w:t>that 1) l</w:t>
      </w:r>
      <w:r w:rsidRPr="00A51FC7">
        <w:rPr>
          <w:rFonts w:ascii="Book Antiqua" w:eastAsia="Book Antiqua" w:hAnsi="Book Antiqua" w:cs="Book Antiqua"/>
          <w:color w:val="000000"/>
          <w:lang w:val="en-ID"/>
        </w:rPr>
        <w:t xml:space="preserve">ecturer professionalism has a positive and significant effect on </w:t>
      </w:r>
      <w:r w:rsidRPr="009837DD">
        <w:rPr>
          <w:rFonts w:ascii="Book Antiqua" w:eastAsia="Book Antiqua" w:hAnsi="Book Antiqua" w:cs="Book Antiqua"/>
          <w:color w:val="000000"/>
        </w:rPr>
        <w:t>religious</w:t>
      </w:r>
      <w:r w:rsidRPr="00A51FC7">
        <w:rPr>
          <w:rFonts w:ascii="Book Antiqua" w:eastAsia="Book Antiqua" w:hAnsi="Book Antiqua" w:cs="Book Antiqua"/>
          <w:color w:val="000000"/>
          <w:lang w:val="en-ID"/>
        </w:rPr>
        <w:t xml:space="preserve"> moderation attitude (β = 0.341; t = 7.557; p &lt; 0.001)</w:t>
      </w:r>
      <w:r w:rsidR="009837DD">
        <w:rPr>
          <w:rFonts w:ascii="Book Antiqua" w:eastAsia="Book Antiqua" w:hAnsi="Book Antiqua" w:cs="Book Antiqua"/>
          <w:color w:val="000000"/>
          <w:lang w:val="en-ID"/>
        </w:rPr>
        <w:t>, 2) s</w:t>
      </w:r>
      <w:r w:rsidRPr="00A51FC7">
        <w:rPr>
          <w:rFonts w:ascii="Book Antiqua" w:eastAsia="Book Antiqua" w:hAnsi="Book Antiqua" w:cs="Book Antiqua"/>
          <w:color w:val="000000"/>
          <w:lang w:val="en-ID"/>
        </w:rPr>
        <w:t>tudent management has a positive and significant effect on religious moderation attitude (β = 0.139; t = 2.963; p = 0.003)</w:t>
      </w:r>
      <w:r w:rsidR="009837DD">
        <w:rPr>
          <w:rFonts w:ascii="Book Antiqua" w:eastAsia="Book Antiqua" w:hAnsi="Book Antiqua" w:cs="Book Antiqua"/>
          <w:color w:val="000000"/>
          <w:lang w:val="en-ID"/>
        </w:rPr>
        <w:t>, 3) r</w:t>
      </w:r>
      <w:r w:rsidRPr="00A51FC7">
        <w:rPr>
          <w:rFonts w:ascii="Book Antiqua" w:eastAsia="Book Antiqua" w:hAnsi="Book Antiqua" w:cs="Book Antiqua"/>
          <w:color w:val="000000"/>
          <w:lang w:val="en-ID"/>
        </w:rPr>
        <w:t>eligiosity has a positive and significant effect on religious moderation attitude (β = 0.099; t = 2.064; p = 0.040)</w:t>
      </w:r>
      <w:r w:rsidR="009837DD">
        <w:rPr>
          <w:rFonts w:ascii="Book Antiqua" w:eastAsia="Book Antiqua" w:hAnsi="Book Antiqua" w:cs="Book Antiqua"/>
          <w:color w:val="000000"/>
          <w:lang w:val="en-ID"/>
        </w:rPr>
        <w:t>, 4) r</w:t>
      </w:r>
      <w:r w:rsidRPr="00A51FC7">
        <w:rPr>
          <w:rFonts w:ascii="Book Antiqua" w:eastAsia="Book Antiqua" w:hAnsi="Book Antiqua" w:cs="Book Antiqua"/>
          <w:color w:val="000000"/>
          <w:lang w:val="en-ID"/>
        </w:rPr>
        <w:t>eligious understanding has a positive and significant effect on religious moderation attitude (β = 0.208; t = 4.524; p &lt; 0.001)</w:t>
      </w:r>
      <w:r w:rsidR="009837DD">
        <w:rPr>
          <w:rFonts w:ascii="Book Antiqua" w:eastAsia="Book Antiqua" w:hAnsi="Book Antiqua" w:cs="Book Antiqua"/>
          <w:color w:val="000000"/>
          <w:lang w:val="en-ID"/>
        </w:rPr>
        <w:t>, 5) a</w:t>
      </w:r>
      <w:r w:rsidRPr="00A51FC7">
        <w:rPr>
          <w:rFonts w:ascii="Book Antiqua" w:eastAsia="Book Antiqua" w:hAnsi="Book Antiqua" w:cs="Book Antiqua"/>
          <w:color w:val="000000"/>
          <w:lang w:val="en-ID"/>
        </w:rPr>
        <w:t>nti-radicalism has a negative and significant effect on religious moderation attitude (β = -0.095; t = 2.046; p = 0.041)</w:t>
      </w:r>
      <w:r w:rsidR="009837DD">
        <w:rPr>
          <w:rFonts w:ascii="Book Antiqua" w:eastAsia="Book Antiqua" w:hAnsi="Book Antiqua" w:cs="Book Antiqua"/>
          <w:color w:val="000000"/>
          <w:lang w:val="en-ID"/>
        </w:rPr>
        <w:t>, and 6) t</w:t>
      </w:r>
      <w:r w:rsidRPr="00A51FC7">
        <w:rPr>
          <w:rFonts w:ascii="Book Antiqua" w:eastAsia="Book Antiqua" w:hAnsi="Book Antiqua" w:cs="Book Antiqua"/>
          <w:color w:val="000000"/>
          <w:lang w:val="en-ID"/>
        </w:rPr>
        <w:t xml:space="preserve">olerance has a positive and significant effect on religious moderation attitude (β = 0.121; t = 2.879; p = 0.004). </w:t>
      </w:r>
    </w:p>
    <w:p w14:paraId="5040BAC3" w14:textId="61BF365E" w:rsidR="004707C9" w:rsidRPr="006036DE" w:rsidRDefault="004D402A" w:rsidP="002D3120">
      <w:pPr>
        <w:pStyle w:val="ListParagraph"/>
        <w:shd w:val="clear" w:color="auto" w:fill="FFFFFF"/>
        <w:spacing w:after="0" w:line="300" w:lineRule="auto"/>
        <w:ind w:left="284" w:firstLine="720"/>
        <w:jc w:val="both"/>
        <w:rPr>
          <w:rFonts w:ascii="Book Antiqua" w:hAnsi="Book Antiqua"/>
          <w:lang w:val="en-ID"/>
        </w:rPr>
      </w:pPr>
      <w:r w:rsidRPr="004D402A">
        <w:rPr>
          <w:rFonts w:ascii="Book Antiqua" w:eastAsia="Book Antiqua" w:hAnsi="Book Antiqua" w:cs="Book Antiqua"/>
          <w:color w:val="000000"/>
          <w:lang w:val="en-ID"/>
        </w:rPr>
        <w:t xml:space="preserve">The analysis results indicate that life stress has a selective moderating role in this research model. </w:t>
      </w:r>
      <w:r>
        <w:rPr>
          <w:rFonts w:ascii="Book Antiqua" w:eastAsia="Book Antiqua" w:hAnsi="Book Antiqua" w:cs="Book Antiqua"/>
          <w:color w:val="000000"/>
          <w:lang w:val="en-ID"/>
        </w:rPr>
        <w:t>L</w:t>
      </w:r>
      <w:r w:rsidRPr="004D402A">
        <w:rPr>
          <w:rFonts w:ascii="Book Antiqua" w:eastAsia="Book Antiqua" w:hAnsi="Book Antiqua" w:cs="Book Antiqua"/>
          <w:color w:val="000000"/>
          <w:lang w:val="en-ID"/>
        </w:rPr>
        <w:t xml:space="preserve">ife stress does not significantly moderate the relationship between lecturer professionalism and religious moderation attitudes (β = -0.021; t = 0.513; p = 0.608), nor between student management and religious moderation attitudes (β = 0.008; t = 0.175; p = 0.861). Similarly, no significant moderating effect was found on the relationship between religious understanding and religious moderation attitudes (β = -0.011; t = 0.275; p = 0.784). These findings indicate that </w:t>
      </w:r>
      <w:r>
        <w:rPr>
          <w:rFonts w:ascii="Book Antiqua" w:eastAsia="Book Antiqua" w:hAnsi="Book Antiqua" w:cs="Book Antiqua"/>
          <w:color w:val="000000"/>
          <w:lang w:val="en-ID"/>
        </w:rPr>
        <w:t>the three variables tend to have a relatively stable influence on religious moderation, regardless of the level of life stress individuals experience</w:t>
      </w:r>
      <w:r w:rsidRPr="004D402A">
        <w:rPr>
          <w:rFonts w:ascii="Book Antiqua" w:eastAsia="Book Antiqua" w:hAnsi="Book Antiqua" w:cs="Book Antiqua"/>
          <w:color w:val="000000"/>
          <w:lang w:val="en-ID"/>
        </w:rPr>
        <w:t xml:space="preserve">. Conversely, life stress </w:t>
      </w:r>
      <w:r>
        <w:rPr>
          <w:rFonts w:ascii="Book Antiqua" w:eastAsia="Book Antiqua" w:hAnsi="Book Antiqua" w:cs="Book Antiqua"/>
          <w:color w:val="000000"/>
          <w:lang w:val="en-ID"/>
        </w:rPr>
        <w:t>significantly moderated the relationship between religiosity and religious moderation (β = -0.083; t = 2.062; p = 0.040), indicating that,</w:t>
      </w:r>
      <w:r w:rsidRPr="004D402A">
        <w:rPr>
          <w:rFonts w:ascii="Book Antiqua" w:eastAsia="Book Antiqua" w:hAnsi="Book Antiqua" w:cs="Book Antiqua"/>
          <w:color w:val="000000"/>
          <w:lang w:val="en-ID"/>
        </w:rPr>
        <w:t xml:space="preserve"> at higher levels of stress, the influence of religiosity on religious moderation tends to weaken. Furthermore, life stress </w:t>
      </w:r>
      <w:r>
        <w:rPr>
          <w:rFonts w:ascii="Book Antiqua" w:eastAsia="Book Antiqua" w:hAnsi="Book Antiqua" w:cs="Book Antiqua"/>
          <w:color w:val="000000"/>
          <w:lang w:val="en-ID"/>
        </w:rPr>
        <w:t>significantly moderated the relationships between anti-radicalism and religious moderation (β = 0.086; t = 2.041; p = 0.042) and</w:t>
      </w:r>
      <w:r w:rsidRPr="004D402A">
        <w:rPr>
          <w:rFonts w:ascii="Book Antiqua" w:eastAsia="Book Antiqua" w:hAnsi="Book Antiqua" w:cs="Book Antiqua"/>
          <w:color w:val="000000"/>
          <w:lang w:val="en-ID"/>
        </w:rPr>
        <w:t xml:space="preserve"> between tolerance and religious moderation (β = 0.070; t = 2.084; p = 0.038). The positive coefficients in both relationships indicate that</w:t>
      </w:r>
      <w:r>
        <w:rPr>
          <w:rFonts w:ascii="Book Antiqua" w:eastAsia="Book Antiqua" w:hAnsi="Book Antiqua" w:cs="Book Antiqua"/>
          <w:color w:val="000000"/>
          <w:lang w:val="en-ID"/>
        </w:rPr>
        <w:t xml:space="preserve">, under increased stress, individuals tend to strengthen their </w:t>
      </w:r>
      <w:r w:rsidRPr="004D402A">
        <w:rPr>
          <w:rFonts w:ascii="Book Antiqua" w:eastAsia="Book Antiqua" w:hAnsi="Book Antiqua" w:cs="Book Antiqua"/>
          <w:color w:val="000000"/>
          <w:lang w:val="en-ID"/>
        </w:rPr>
        <w:t xml:space="preserve">anti-radicalism and tolerance as an adaptive response. </w:t>
      </w:r>
      <w:r>
        <w:rPr>
          <w:rFonts w:ascii="Book Antiqua" w:eastAsia="Book Antiqua" w:hAnsi="Book Antiqua" w:cs="Book Antiqua"/>
          <w:color w:val="000000"/>
          <w:lang w:val="en-ID"/>
        </w:rPr>
        <w:t>Thus</w:t>
      </w:r>
      <w:r w:rsidRPr="004D402A">
        <w:rPr>
          <w:rFonts w:ascii="Book Antiqua" w:eastAsia="Book Antiqua" w:hAnsi="Book Antiqua" w:cs="Book Antiqua"/>
          <w:color w:val="000000"/>
          <w:lang w:val="en-ID"/>
        </w:rPr>
        <w:t xml:space="preserve">, these findings confirm that life stress functions as a contextual variable that can </w:t>
      </w:r>
      <w:r>
        <w:rPr>
          <w:rFonts w:ascii="Book Antiqua" w:eastAsia="Book Antiqua" w:hAnsi="Book Antiqua" w:cs="Book Antiqua"/>
          <w:color w:val="000000"/>
          <w:lang w:val="en-ID"/>
        </w:rPr>
        <w:t xml:space="preserve">both weaken </w:t>
      </w:r>
      <w:r>
        <w:rPr>
          <w:rFonts w:ascii="Book Antiqua" w:eastAsia="Book Antiqua" w:hAnsi="Book Antiqua" w:cs="Book Antiqua"/>
          <w:color w:val="000000"/>
          <w:lang w:val="en-ID"/>
        </w:rPr>
        <w:lastRenderedPageBreak/>
        <w:t>and strengthen relationships among variables, underscoring its importance</w:t>
      </w:r>
      <w:r w:rsidRPr="004D402A">
        <w:rPr>
          <w:rFonts w:ascii="Book Antiqua" w:eastAsia="Book Antiqua" w:hAnsi="Book Antiqua" w:cs="Book Antiqua"/>
          <w:color w:val="000000"/>
          <w:lang w:val="en-ID"/>
        </w:rPr>
        <w:t xml:space="preserve"> in developing models of religious moderation, particularly within complex socio-psychological dynamics.</w:t>
      </w:r>
    </w:p>
    <w:p w14:paraId="784B98FC" w14:textId="77777777" w:rsidR="004707C9" w:rsidRPr="00124E0C" w:rsidRDefault="004707C9" w:rsidP="00124E0C">
      <w:pPr>
        <w:pStyle w:val="ListParagraph"/>
        <w:shd w:val="clear" w:color="auto" w:fill="FFFFFF"/>
        <w:spacing w:after="0" w:line="240" w:lineRule="auto"/>
        <w:ind w:left="284" w:firstLine="720"/>
        <w:jc w:val="both"/>
        <w:rPr>
          <w:rFonts w:ascii="Book Antiqua" w:hAnsi="Book Antiqua"/>
          <w:sz w:val="14"/>
          <w:szCs w:val="14"/>
        </w:rPr>
      </w:pPr>
    </w:p>
    <w:p w14:paraId="172EA625" w14:textId="4623C60B" w:rsidR="00124E0C" w:rsidRPr="006036DE" w:rsidRDefault="00013354" w:rsidP="006C3A3C">
      <w:pPr>
        <w:pStyle w:val="ListParagraph"/>
        <w:numPr>
          <w:ilvl w:val="0"/>
          <w:numId w:val="3"/>
        </w:numPr>
        <w:shd w:val="clear" w:color="auto" w:fill="FFFFFF"/>
        <w:spacing w:after="0" w:line="305" w:lineRule="auto"/>
        <w:ind w:left="284" w:hanging="284"/>
        <w:jc w:val="both"/>
        <w:rPr>
          <w:rFonts w:ascii="Book Antiqua" w:hAnsi="Book Antiqua"/>
          <w:lang w:val="en-ID"/>
        </w:rPr>
      </w:pPr>
      <w:r>
        <w:rPr>
          <w:rFonts w:ascii="Book Antiqua" w:hAnsi="Book Antiqua"/>
          <w:b/>
          <w:bCs/>
        </w:rPr>
        <w:t>Discussion</w:t>
      </w:r>
    </w:p>
    <w:p w14:paraId="63179C4B" w14:textId="630A756F" w:rsidR="00EF66FA" w:rsidRPr="007E404D" w:rsidRDefault="00EF66FA" w:rsidP="00EF66FA">
      <w:pPr>
        <w:pStyle w:val="ListParagraph"/>
        <w:shd w:val="clear" w:color="auto" w:fill="FFFFFF"/>
        <w:spacing w:after="0" w:line="300" w:lineRule="auto"/>
        <w:ind w:left="284" w:firstLine="720"/>
        <w:jc w:val="both"/>
        <w:rPr>
          <w:rFonts w:ascii="Book Antiqua" w:eastAsia="Book Antiqua" w:hAnsi="Book Antiqua" w:cs="Book Antiqua"/>
        </w:rPr>
      </w:pPr>
      <w:r w:rsidRPr="007E404D">
        <w:rPr>
          <w:rFonts w:ascii="Book Antiqua" w:eastAsia="Book Antiqua" w:hAnsi="Book Antiqua" w:cs="Book Antiqua"/>
        </w:rPr>
        <w:t xml:space="preserve">The first hypothesis regarding the impact of lecture professionalism on religious moderation </w:t>
      </w:r>
      <w:r w:rsidRPr="00EF66FA">
        <w:rPr>
          <w:rFonts w:ascii="Book Antiqua" w:eastAsia="Book Antiqua" w:hAnsi="Book Antiqua" w:cs="Book Antiqua"/>
          <w:color w:val="000000"/>
          <w:lang w:val="en-ID"/>
        </w:rPr>
        <w:t>attitude</w:t>
      </w:r>
      <w:r w:rsidRPr="007E404D">
        <w:rPr>
          <w:rFonts w:ascii="Book Antiqua" w:eastAsia="Book Antiqua" w:hAnsi="Book Antiqua" w:cs="Book Antiqua"/>
        </w:rPr>
        <w:t xml:space="preserve"> was tested and found to have a positive effect, with a beta </w:t>
      </w:r>
      <w:r>
        <w:rPr>
          <w:rFonts w:ascii="Book Antiqua" w:eastAsia="Book Antiqua" w:hAnsi="Book Antiqua" w:cs="Book Antiqua"/>
        </w:rPr>
        <w:t>of 0.341, a t-statistic of 7.557 (p&gt;1.97), and a p-value</w:t>
      </w:r>
      <w:r w:rsidRPr="007E404D">
        <w:rPr>
          <w:rFonts w:ascii="Book Antiqua" w:eastAsia="Book Antiqua" w:hAnsi="Book Antiqua" w:cs="Book Antiqua"/>
        </w:rPr>
        <w:t xml:space="preserve"> of 0.000 (p&lt;0.05).</w:t>
      </w:r>
      <w:r>
        <w:rPr>
          <w:rFonts w:ascii="Book Antiqua" w:eastAsia="Book Antiqua" w:hAnsi="Book Antiqua" w:cs="Book Antiqua"/>
        </w:rPr>
        <w:t xml:space="preserve"> </w:t>
      </w:r>
      <w:r w:rsidRPr="007E404D">
        <w:rPr>
          <w:rFonts w:ascii="Book Antiqua" w:eastAsia="Book Antiqua" w:hAnsi="Book Antiqua" w:cs="Book Antiqua"/>
        </w:rPr>
        <w:t>The results are in line with those of earlier studies that found a positive correlation between religious moderation attitudes and lecturers' professionalism; specifically, studies like</w:t>
      </w:r>
      <w:r w:rsidRPr="007E404D">
        <w:rPr>
          <w:rFonts w:ascii="Book Antiqua" w:eastAsia="Book Antiqua" w:hAnsi="Book Antiqua" w:cs="Book Antiqua"/>
        </w:rPr>
        <w:fldChar w:fldCharType="begin" w:fldLock="1"/>
      </w:r>
      <w:r>
        <w:rPr>
          <w:rFonts w:ascii="Book Antiqua" w:eastAsia="Book Antiqua" w:hAnsi="Book Antiqua" w:cs="Book Antiqua"/>
        </w:rPr>
        <w:instrText>ADDIN CSL_CITATION {"citationItems":[{"id":"ITEM-1","itemData":{"abstract":"This research aims to reveal the relationship between teacher professionalism and religious moderation. Professionalism is one of the four competencies that teachers must have in addition to pedagogical competence, personality competence, and social competence. The research location was in Medan City with respondents from Islamic religious education teachers. This type of research is field research using a quantitative approach. Hypothesis testing analysis uses nonparametric statistics with the Spearman rank formula because the research data is in the form of an ordinal scale. The results showed that there was a very weak relationship between professionalism and religious moderation in teachers with a correlation coefficient of 0.116. The relationship between variables is also not significant with the Sig. (2-tailed) 0.750 which is greater than 0.05. There is a unidirectional relationship between variables with the meaning that if teacher professionalism increases, religious moderation in teachers also increases, and vice versa if teacher professionalism decreases then teacher religious moderation also decreases.","author":[{"dropping-particle":"","family":"Hasan","given":"Khairuddin","non-dropping-particle":"","parse-names":false,"suffix":""}],"container-title":"At-Tarbiyat: Jurnal Pendidikan Islam","id":"ITEM-1","issued":{"date-parts":[["2020"]]},"title":"Relationship of Professionalism With Religious Moderation In Islamic Religious Education Teachers","type":"article-journal"},"uris":["http://www.mendeley.com/documents/?uuid=3ee510ea-8a06-45de-89cf-aecbe3b3d11e","http://www.mendeley.com/documents/?uuid=eadf0a8d-46cf-402d-9f7d-ef3db74c3dec","http://www.mendeley.com/documents/?uuid=14e8bb9f-8687-4bf9-801c-8482ddfcf834"]}],"mendeley":{"formattedCitation":"(Hasan, 2020)","manualFormatting":" Hasan (2020)","plainTextFormattedCitation":"(Hasan, 2020)","previouslyFormattedCitation":"(Hasan, 2020)"},"properties":{"noteIndex":0},"schema":"https://github.com/citation-style-language/schema/raw/master/csl-citation.json"}</w:instrText>
      </w:r>
      <w:r w:rsidRPr="007E404D">
        <w:rPr>
          <w:rFonts w:ascii="Book Antiqua" w:eastAsia="Book Antiqua" w:hAnsi="Book Antiqua" w:cs="Book Antiqua"/>
        </w:rPr>
        <w:fldChar w:fldCharType="separate"/>
      </w:r>
      <w:r w:rsidRPr="007E404D">
        <w:rPr>
          <w:rFonts w:ascii="Book Antiqua" w:eastAsia="Book Antiqua" w:hAnsi="Book Antiqua" w:cs="Book Antiqua"/>
          <w:noProof/>
        </w:rPr>
        <w:t xml:space="preserve"> Hasan (2020)</w:t>
      </w:r>
      <w:r w:rsidRPr="007E404D">
        <w:rPr>
          <w:rFonts w:ascii="Book Antiqua" w:eastAsia="Book Antiqua" w:hAnsi="Book Antiqua" w:cs="Book Antiqua"/>
        </w:rPr>
        <w:fldChar w:fldCharType="end"/>
      </w:r>
      <w:r w:rsidRPr="007E404D">
        <w:rPr>
          <w:rFonts w:ascii="Book Antiqua" w:eastAsia="Book Antiqua" w:hAnsi="Book Antiqua" w:cs="Book Antiqua"/>
        </w:rPr>
        <w:t xml:space="preserve"> demonstrate that this correlation is unidirectional. Because this link is unidirectional, it follows that religious moderation in teachers rises in tandem with teachers' levels of professionalism and falls in tandem with their levels of disillusionment. One example of the type of leadership that lecturers can use in this case is e-leadership, because e-leadership can improve relationships with parents and the community </w:t>
      </w:r>
      <w:r w:rsidRPr="007E404D">
        <w:rPr>
          <w:rFonts w:ascii="Book Antiqua" w:eastAsia="Book Antiqua" w:hAnsi="Book Antiqua" w:cs="Book Antiqua"/>
        </w:rPr>
        <w:fldChar w:fldCharType="begin" w:fldLock="1"/>
      </w:r>
      <w:r>
        <w:rPr>
          <w:rFonts w:ascii="Book Antiqua" w:eastAsia="Book Antiqua" w:hAnsi="Book Antiqua" w:cs="Book Antiqua"/>
        </w:rPr>
        <w:instrText>ADDIN CSL_CITATION {"citationItems":[{"id":"ITEM-1","itemData":{"DOI":"10.3390/su15021296","abstract":"Principal leadership is the main variable that determines a school’s progress. Schools develop optimally when they are led by a principal who has a good leadership capacity. Related to technology development, the leadership of principals today is also changing, and principals are required to have a good e-leadership capacity. This study aims to examine the effect of principals’ e-leadership on the effectiveness of schools’ public relations and school improvement. The sample of this research was taken randomly, comprising 200 principals in Indonesia. A questionnaire was used for data collection, filled out by all participants. In addition, descriptive statistics and structural equation modeling were used for data analysis. The study results showed that there is a direct influence of principals’ e-leadership on the effectiveness of schools’ public relations. A principal’s e-leadership affects their school’s improvement, both directly and indirectly, and the effectiveness of a school’s public relations has a direct effect on school improvement. Looking at the dimensions, several dominant factors provide support for the constructs of the three variables that were studied. The research findings are discussed in depth in terms of theory and the results of previous studies.","author":[{"dropping-particle":"","family":"Wiyono","given":"Bambang Budi","non-dropping-particle":"","parse-names":false,"suffix":""},{"dropping-particle":"","family":"Komariah","given":"Aan","non-dropping-particle":"","parse-names":false,"suffix":""},{"dropping-particle":"","family":"Alghamdi","given":"Abdulelah A.","non-dropping-particle":"","parse-names":false,"suffix":""},{"dropping-particle":"","family":"Sultoni","given":"","non-dropping-particle":"","parse-names":false,"suffix":""},{"dropping-particle":"","family":"Fahlevi","given":"Mochammad","non-dropping-particle":"","parse-names":false,"suffix":""}],"container-title":"Sustainability","id":"ITEM-1","issue":"2","issued":{"date-parts":[["2023"]]},"page":"1296","title":"The Influence of Principals’ e-Leadership on the Effectiveness of Schools’ Public Relations and Organizational Improvement","type":"article-journal","volume":"15"},"uris":["http://www.mendeley.com/documents/?uuid=190657ea-45e6-44ef-ba64-ea66a50fc19f","http://www.mendeley.com/documents/?uuid=5c521e85-11bb-496a-a3e3-2e11aaebbd60"]},{"id":"ITEM-2","itemData":{"DOI":"10.2991/assehr.k.201214.308","abstract":"This study aims to determine the relationship between visionary leadership and organizational climate with the performance of high school teachers in Kediri, Indonesia. This study uses a quantitative approach and the research design used is descriptive …","author":[{"dropping-particle":"","family":"Sobri","given":"Ahmad Yusuf","non-dropping-particle":"","parse-names":false,"suffix":""},{"dropping-particle":"","family":"Shanti","given":"Candra Mey","non-dropping-particle":"","parse-names":false,"suffix":""},{"dropping-particle":"","family":"Gunawan","given":"Imam","non-dropping-particle":"","parse-names":false,"suffix":""}],"container-title":"Advances in Social Science, Education and Humanities Research","id":"ITEM-2","issue":"Icite","issued":{"date-parts":[["2020"]]},"page":"624-629","title":"Relationship of School Visionary Leadership and Organizational Climate with Teacher Performance","type":"article-journal","volume":"508"},"uris":["http://www.mendeley.com/documents/?uuid=f6d10d24-9ee3-4260-8463-aa6d4624527d"]}],"mendeley":{"formattedCitation":"(Sobri et al., 2020; Wiyono et al., 2023)","plainTextFormattedCitation":"(Sobri et al., 2020; Wiyono et al., 2023)","previouslyFormattedCitation":"(Sobri et al., 2020; Wiyono et al., 2023)"},"properties":{"noteIndex":0},"schema":"https://github.com/citation-style-language/schema/raw/master/csl-citation.json"}</w:instrText>
      </w:r>
      <w:r w:rsidRPr="007E404D">
        <w:rPr>
          <w:rFonts w:ascii="Book Antiqua" w:eastAsia="Book Antiqua" w:hAnsi="Book Antiqua" w:cs="Book Antiqua"/>
        </w:rPr>
        <w:fldChar w:fldCharType="separate"/>
      </w:r>
      <w:r w:rsidRPr="004C40C3">
        <w:rPr>
          <w:rFonts w:ascii="Book Antiqua" w:eastAsia="Book Antiqua" w:hAnsi="Book Antiqua" w:cs="Book Antiqua"/>
          <w:noProof/>
        </w:rPr>
        <w:t>(Sobri et al., 2020; Wiyono et al., 2023)</w:t>
      </w:r>
      <w:r w:rsidRPr="007E404D">
        <w:rPr>
          <w:rFonts w:ascii="Book Antiqua" w:eastAsia="Book Antiqua" w:hAnsi="Book Antiqua" w:cs="Book Antiqua"/>
        </w:rPr>
        <w:fldChar w:fldCharType="end"/>
      </w:r>
      <w:r w:rsidRPr="007E404D">
        <w:rPr>
          <w:rFonts w:ascii="Book Antiqua" w:eastAsia="Book Antiqua" w:hAnsi="Book Antiqua" w:cs="Book Antiqua"/>
        </w:rPr>
        <w:t>.</w:t>
      </w:r>
    </w:p>
    <w:p w14:paraId="7073E06A" w14:textId="33202DCD" w:rsidR="00EF66FA" w:rsidRDefault="00EF66FA" w:rsidP="00EF66FA">
      <w:pPr>
        <w:pStyle w:val="ListParagraph"/>
        <w:shd w:val="clear" w:color="auto" w:fill="FFFFFF"/>
        <w:spacing w:after="0" w:line="300" w:lineRule="auto"/>
        <w:ind w:left="284" w:firstLine="720"/>
        <w:jc w:val="both"/>
        <w:rPr>
          <w:rFonts w:ascii="Book Antiqua" w:eastAsia="Book Antiqua" w:hAnsi="Book Antiqua" w:cs="Book Antiqua"/>
        </w:rPr>
      </w:pPr>
      <w:r w:rsidRPr="00C81335">
        <w:rPr>
          <w:rFonts w:ascii="Book Antiqua" w:eastAsia="Book Antiqua" w:hAnsi="Book Antiqua" w:cs="Book Antiqua"/>
        </w:rPr>
        <w:t>From a theoretical perspective, this finding aligns with social learning theory, which emphasizes that students develop attitudes and behaviors through observation and interaction with authority figures such as lecturers</w:t>
      </w:r>
      <w:r>
        <w:rPr>
          <w:rFonts w:ascii="Book Antiqua" w:eastAsia="Book Antiqua" w:hAnsi="Book Antiqua" w:cs="Book Antiqua"/>
        </w:rPr>
        <w:t xml:space="preserve"> </w:t>
      </w:r>
      <w:r>
        <w:rPr>
          <w:rFonts w:ascii="Book Antiqua" w:eastAsia="Book Antiqua" w:hAnsi="Book Antiqua" w:cs="Book Antiqua"/>
        </w:rPr>
        <w:fldChar w:fldCharType="begin" w:fldLock="1"/>
      </w:r>
      <w:r>
        <w:rPr>
          <w:rFonts w:ascii="Book Antiqua" w:eastAsia="Book Antiqua" w:hAnsi="Book Antiqua" w:cs="Book Antiqua"/>
        </w:rPr>
        <w:instrText>ADDIN CSL_CITATION {"citationItems":[{"id":"ITEM-1","itemData":{"author":[{"dropping-particle":"","family":"Rumjaun","given":"Anwar","non-dropping-particle":"","parse-names":false,"suffix":""},{"dropping-particle":"","family":"Narod","given":"Fawzia","non-dropping-particle":"","parse-names":false,"suffix":""}],"container-title":"Science education in theory and practice: An introductory guide to learning theory","id":"ITEM-1","issued":{"date-parts":[["2025"]]},"page":"65-82","publisher":"Springer","title":"Social learning theory—albert bandura","type":"chapter"},"uris":["http://www.mendeley.com/documents/?uuid=039b8516-c111-44eb-9198-42b91e06f8c8"]},{"id":"ITEM-2","itemData":{"ISSN":"1472-8117","author":[{"dropping-particle":"","family":"Issa","given":"Hussein-Elhakim","non-dropping-particle":"Al","parse-names":false,"suffix":""},{"dropping-particle":"","family":"Thai","given":"Mai Thi Thanh","non-dropping-particle":"","parse-names":false,"suffix":""},{"dropping-particle":"","family":"Saad","given":"Shahrin","non-dropping-particle":"","parse-names":false,"suffix":""}],"container-title":"The International Journal of Management Education","id":"ITEM-2","issue":"2","issued":{"date-parts":[["2025"]]},"page":"101154","publisher":"Elsevier","title":"Empowering social entrepreneurial intentions through experiential learning and self-efficacy","type":"article-journal","volume":"23"},"uris":["http://www.mendeley.com/documents/?uuid=023e250a-cbee-4531-aa20-ac914c6e6bc8"]},{"id":"ITEM-3","itemData":{"DOI":"10.29333/iji.2021.14220a","ISSN":"13081470","abstract":"This research aims to determine the relationship between personality, attitude and behavior of secondary school teachers in Indonesia. Personalities include Big Five (BV), Emotional Intelligence (EI), Gender (G) and Age (A). While attitudes include Perception of Organizational Justice (POJ) and Organizational Commitment (OC) while Behavior is Organizational Citizenship Behavior (OCB). The sample is from 175 people. The results of the study showed that Personality (BV da EI) has positively related to attitude, while towards OCB, only BV was consistent, while EI will be significant to OCB if it passes POJ, while directly it is not significant. G and A are not significant to OCB and are inconsistent with their relationship to attitude. As well attitude has a significant relationship to behavior (OCB). Therefore, it is expected that school institutions should pay attention to teacher BV, both in recruiting, coaching and maintaining his performance. Besides that, schools need to pay attention to the school environment in order to provide good POJ, in order to increase the positive behavior of teachers in schools, besides that it is also necessary to motivate teachers (because the loading factor in the EI indicator is the lowest, 0.635 compared to the others).","author":[{"dropping-particle":"","family":"Wiyono","given":"Bambang Budi","non-dropping-particle":"","parse-names":false,"suffix":""},{"dropping-particle":"","family":"Alwi","given":"Muhammad","non-dropping-particle":"","parse-names":false,"suffix":""},{"dropping-particle":"","family":"Bafadal","given":"Ibrahim","non-dropping-particle":"","parse-names":false,"suffix":""},{"dropping-particle":"","family":"Imron","given":"Ali","non-dropping-particle":"","parse-names":false,"suffix":""}],"container-title":"International Journal of Instruction","id":"ITEM-3","issue":"2","issued":{"date-parts":[["2021"]]},"page":"345-368","title":"The Relationship between Personality, Attitude, and Organizational Citizenship Behavior of Senior High School Teachers in Indonesia","type":"article-journal","volume":"14"},"uris":["http://www.mendeley.com/documents/?uuid=40cdb18d-dbe8-400b-83d4-cb6b24e6e253"]}],"mendeley":{"formattedCitation":"(Al Issa et al., 2025; Rumjaun &amp; Narod, 2025; Wiyono et al., 2021)","plainTextFormattedCitation":"(Al Issa et al., 2025; Rumjaun &amp; Narod, 2025; Wiyono et al., 2021)","previouslyFormattedCitation":"(Al Issa et al., 2025; Rumjaun &amp; Narod, 2025; Wiyono et al., 2021)"},"properties":{"noteIndex":0},"schema":"https://github.com/citation-style-language/schema/raw/master/csl-citation.json"}</w:instrText>
      </w:r>
      <w:r>
        <w:rPr>
          <w:rFonts w:ascii="Book Antiqua" w:eastAsia="Book Antiqua" w:hAnsi="Book Antiqua" w:cs="Book Antiqua"/>
        </w:rPr>
        <w:fldChar w:fldCharType="separate"/>
      </w:r>
      <w:r w:rsidRPr="00BA6F7D">
        <w:rPr>
          <w:rFonts w:ascii="Book Antiqua" w:eastAsia="Book Antiqua" w:hAnsi="Book Antiqua" w:cs="Book Antiqua"/>
          <w:noProof/>
        </w:rPr>
        <w:t>(Al Issa et al., 2025; Rumjaun &amp; Narod, 2025; Wiyono et al., 2021)</w:t>
      </w:r>
      <w:r>
        <w:rPr>
          <w:rFonts w:ascii="Book Antiqua" w:eastAsia="Book Antiqua" w:hAnsi="Book Antiqua" w:cs="Book Antiqua"/>
        </w:rPr>
        <w:fldChar w:fldCharType="end"/>
      </w:r>
      <w:r w:rsidRPr="00C81335">
        <w:rPr>
          <w:rFonts w:ascii="Book Antiqua" w:eastAsia="Book Antiqua" w:hAnsi="Book Antiqua" w:cs="Book Antiqua"/>
        </w:rPr>
        <w:t>. Professional lecturers who demonstrate pedagogical, social, and ethical competencies are more likely to model moderate, tolerant, and respectful attitudes in the learning process. This result is consistent with previous studies</w:t>
      </w:r>
      <w:r>
        <w:rPr>
          <w:rFonts w:ascii="Book Antiqua" w:eastAsia="Book Antiqua" w:hAnsi="Book Antiqua" w:cs="Book Antiqua"/>
        </w:rPr>
        <w:t xml:space="preserve"> </w:t>
      </w:r>
      <w:r>
        <w:rPr>
          <w:rFonts w:ascii="Book Antiqua" w:eastAsia="Book Antiqua" w:hAnsi="Book Antiqua" w:cs="Book Antiqua"/>
        </w:rPr>
        <w:fldChar w:fldCharType="begin" w:fldLock="1"/>
      </w:r>
      <w:r>
        <w:rPr>
          <w:rFonts w:ascii="Book Antiqua" w:eastAsia="Book Antiqua" w:hAnsi="Book Antiqua" w:cs="Book Antiqua"/>
        </w:rPr>
        <w:instrText>ADDIN CSL_CITATION {"citationItems":[{"id":"ITEM-1","itemData":{"author":[{"dropping-particle":"","family":"Masrun","given":"M.","non-dropping-particle":"","parse-names":false,"suffix":""},{"dropping-particle":"","family":"Hariadi","given":"H.","non-dropping-particle":"","parse-names":false,"suffix":""},{"dropping-particle":"","family":"Asnaldi","given":"A.","non-dropping-particle":"","parse-names":false,"suffix":""}],"container-title":"Health and Recreation","id":"ITEM-1","issue":"2","issued":{"date-parts":[["2022"]]},"page":"56-68","title":"Developing And Standardizing The Test of Pedagogical And Professionalism Competence For Physical Education Teachers In Elementary Schools. Journal Physical Education","type":"article-journal","volume":"6"},"uris":["http://www.mendeley.com/documents/?uuid=14a80d1c-f7e5-4f41-bea7-1ee062cff538"]},{"id":"ITEM-2","itemData":{"DOI":"10.1016/j.heliyon.2021.e06679","ISSN":"24058440","abstract":"In an effort to improve the quality of higher education, it is necessary to find the main predictors or determinants of the quality requested. One of the indicators is alumni satisfaction. Therefore, the problems of this research are to determine the satisfaction of the Educational Management Program alumni and to examine the variables, facilities and infrastructure, professionalism of lecturers, and curriculum relevance, which determine the alumni satisfaction. This was an ex-post facto study. The research design used an ex-post facto method because this method aims to find causes that allow changes in behavior or phenomena, in this case alumni satisfaction with the teaching and learning process. The study data was obtained from the alumni of the Educational Management Program who currently work in one selected regency. A total of 36 alumni were involved as samples. The data collection instrument used by the researchers was in the form of a scale consisting of 27 items that had been proved reliable and valid. The results showed that most alumni had a high level of satisfaction, and there was 1 model that determined an alumni satisfaction of 36.10%, namely for the professionalism of lecturers.","author":[{"dropping-particle":"","family":"Wiranto","given":"Retnowati","non-dropping-particle":"","parse-names":false,"suffix":""},{"dropping-particle":"","family":"Slameto","given":"Slameto","non-dropping-particle":"","parse-names":false,"suffix":""}],"container-title":"Heliyon","id":"ITEM-2","issued":{"date-parts":[["2021"]]},"title":"Alumni satisfaction in terms of classroom infrastructure, lecturer professionalism, and curriculum","type":"article-journal"},"uris":["http://www.mendeley.com/documents/?uuid=c5b102fa-6d02-4c4e-a41e-9e54c406745b"]}],"mendeley":{"formattedCitation":"(Masrun et al., 2022; Wiranto &amp; Slameto, 2021)","plainTextFormattedCitation":"(Masrun et al., 2022; Wiranto &amp; Slameto, 2021)","previouslyFormattedCitation":"(Masrun et al., 2022; Wiranto &amp; Slameto, 2021)"},"properties":{"noteIndex":0},"schema":"https://github.com/citation-style-language/schema/raw/master/csl-citation.json"}</w:instrText>
      </w:r>
      <w:r>
        <w:rPr>
          <w:rFonts w:ascii="Book Antiqua" w:eastAsia="Book Antiqua" w:hAnsi="Book Antiqua" w:cs="Book Antiqua"/>
        </w:rPr>
        <w:fldChar w:fldCharType="separate"/>
      </w:r>
      <w:r w:rsidRPr="00C81335">
        <w:rPr>
          <w:rFonts w:ascii="Book Antiqua" w:eastAsia="Book Antiqua" w:hAnsi="Book Antiqua" w:cs="Book Antiqua"/>
          <w:noProof/>
        </w:rPr>
        <w:t>(Masrun et al., 2022; Wiranto &amp; Slameto, 2021)</w:t>
      </w:r>
      <w:r>
        <w:rPr>
          <w:rFonts w:ascii="Book Antiqua" w:eastAsia="Book Antiqua" w:hAnsi="Book Antiqua" w:cs="Book Antiqua"/>
        </w:rPr>
        <w:fldChar w:fldCharType="end"/>
      </w:r>
      <w:r w:rsidRPr="00C81335">
        <w:rPr>
          <w:rFonts w:ascii="Book Antiqua" w:eastAsia="Book Antiqua" w:hAnsi="Book Antiqua" w:cs="Book Antiqua"/>
        </w:rPr>
        <w:t>, which highlight the central role of lecturer professionalism in influencing students’ values and character formation. The finding may occur because professional lecturers are better equipped to integrate critical thinking, dialogue, and inclusive perspectives into classroom practices, thereby reducing tendencies toward extremism</w:t>
      </w:r>
      <w:r>
        <w:rPr>
          <w:rFonts w:ascii="Book Antiqua" w:eastAsia="Book Antiqua" w:hAnsi="Book Antiqua" w:cs="Book Antiqua"/>
        </w:rPr>
        <w:t xml:space="preserve"> </w:t>
      </w:r>
      <w:r>
        <w:rPr>
          <w:rFonts w:ascii="Book Antiqua" w:eastAsia="Book Antiqua" w:hAnsi="Book Antiqua" w:cs="Book Antiqua"/>
        </w:rPr>
        <w:fldChar w:fldCharType="begin" w:fldLock="1"/>
      </w:r>
      <w:r>
        <w:rPr>
          <w:rFonts w:ascii="Book Antiqua" w:eastAsia="Book Antiqua" w:hAnsi="Book Antiqua" w:cs="Book Antiqua"/>
        </w:rPr>
        <w:instrText>ADDIN CSL_CITATION {"citationItems":[{"id":"ITEM-1","itemData":{"DOI":"10.2991/assehr.k.201214.308","abstract":"This study aims to determine the relationship between visionary leadership and organizational climate with the performance of high school teachers in Kediri, Indonesia. This study uses a quantitative approach and the research design used is descriptive …","author":[{"dropping-particle":"","family":"Sobri","given":"Ahmad Yusuf","non-dropping-particle":"","parse-names":false,"suffix":""},{"dropping-particle":"","family":"Shanti","given":"Candra Mey","non-dropping-particle":"","parse-names":false,"suffix":""},{"dropping-particle":"","family":"Gunawan","given":"Imam","non-dropping-particle":"","parse-names":false,"suffix":""}],"container-title":"Advances in Social Science, Education and Humanities Research","id":"ITEM-1","issue":"Icite","issued":{"date-parts":[["2020"]]},"page":"624-629","title":"Relationship of School Visionary Leadership and Organizational Climate with Teacher Performance","type":"article-journal","volume":"508"},"uris":["http://www.mendeley.com/documents/?uuid=f6d10d24-9ee3-4260-8463-aa6d4624527d"]},{"id":"ITEM-2","itemData":{"ISSN":"1871-1871","author":[{"dropping-particle":"","family":"Terblanche","given":"Alet","non-dropping-particle":"","parse-names":false,"suffix":""},{"dropping-particle":"","family":"Rooyen","given":"Annelien Andriana","non-dropping-particle":"Van","parse-names":false,"suffix":""},{"dropping-particle":"","family":"Enwereji","given":"Prince Chukwuneme","non-dropping-particle":"","parse-names":false,"suffix":""}],"container-title":"Thinking Skills and Creativity","id":"ITEM-2","issued":{"date-parts":[["2025"]]},"page":"101878","publisher":"Elsevier","title":"When teachers become learners: Challenges with the integration of critical thinking into accounting curricula","type":"article-journal","volume":"58"},"uris":["http://www.mendeley.com/documents/?uuid=ebde5d32-85e1-4224-aaf0-066024b2449d"]}],"mendeley":{"formattedCitation":"(Sobri et al., 2020; Terblanche et al., 2025)","plainTextFormattedCitation":"(Sobri et al., 2020; Terblanche et al., 2025)","previouslyFormattedCitation":"(Sobri et al., 2020; Terblanche et al., 2025)"},"properties":{"noteIndex":0},"schema":"https://github.com/citation-style-language/schema/raw/master/csl-citation.json"}</w:instrText>
      </w:r>
      <w:r>
        <w:rPr>
          <w:rFonts w:ascii="Book Antiqua" w:eastAsia="Book Antiqua" w:hAnsi="Book Antiqua" w:cs="Book Antiqua"/>
        </w:rPr>
        <w:fldChar w:fldCharType="separate"/>
      </w:r>
      <w:r w:rsidRPr="00BA6F7D">
        <w:rPr>
          <w:rFonts w:ascii="Book Antiqua" w:eastAsia="Book Antiqua" w:hAnsi="Book Antiqua" w:cs="Book Antiqua"/>
          <w:noProof/>
        </w:rPr>
        <w:t>(Sobri et al., 2020; Terblanche et al., 2025)</w:t>
      </w:r>
      <w:r>
        <w:rPr>
          <w:rFonts w:ascii="Book Antiqua" w:eastAsia="Book Antiqua" w:hAnsi="Book Antiqua" w:cs="Book Antiqua"/>
        </w:rPr>
        <w:fldChar w:fldCharType="end"/>
      </w:r>
      <w:r w:rsidRPr="00C81335">
        <w:rPr>
          <w:rFonts w:ascii="Book Antiqua" w:eastAsia="Book Antiqua" w:hAnsi="Book Antiqua" w:cs="Book Antiqua"/>
        </w:rPr>
        <w:t xml:space="preserve">. In terms of pedagogical implications, this underscores the importance of strengthening </w:t>
      </w:r>
      <w:r>
        <w:rPr>
          <w:rFonts w:ascii="Book Antiqua" w:eastAsia="Book Antiqua" w:hAnsi="Book Antiqua" w:cs="Book Antiqua"/>
        </w:rPr>
        <w:t>lecturers' competencies through continuous professional development, particularly in designing learning environments that promote tolerance, openness, and religious moderation in higher education</w:t>
      </w:r>
      <w:r w:rsidRPr="00C81335">
        <w:rPr>
          <w:rFonts w:ascii="Book Antiqua" w:eastAsia="Book Antiqua" w:hAnsi="Book Antiqua" w:cs="Book Antiqua"/>
        </w:rPr>
        <w:t>.</w:t>
      </w:r>
    </w:p>
    <w:p w14:paraId="69C75DF6" w14:textId="06363CE6" w:rsidR="00EF66FA" w:rsidRPr="007E404D" w:rsidRDefault="00EF66FA" w:rsidP="00EF66FA">
      <w:pPr>
        <w:pStyle w:val="ListParagraph"/>
        <w:shd w:val="clear" w:color="auto" w:fill="FFFFFF"/>
        <w:spacing w:after="0" w:line="300" w:lineRule="auto"/>
        <w:ind w:left="284" w:firstLine="720"/>
        <w:jc w:val="both"/>
        <w:rPr>
          <w:rFonts w:ascii="Book Antiqua" w:eastAsia="Book Antiqua" w:hAnsi="Book Antiqua" w:cs="Book Antiqua"/>
        </w:rPr>
      </w:pPr>
      <w:r w:rsidRPr="007E404D">
        <w:rPr>
          <w:rFonts w:ascii="Book Antiqua" w:eastAsia="Book Antiqua" w:hAnsi="Book Antiqua" w:cs="Book Antiqua"/>
        </w:rPr>
        <w:t xml:space="preserve">Testing the second hypothesis, </w:t>
      </w:r>
      <w:r>
        <w:rPr>
          <w:rFonts w:ascii="Book Antiqua" w:eastAsia="Book Antiqua" w:hAnsi="Book Antiqua" w:cs="Book Antiqua"/>
        </w:rPr>
        <w:t>that student management can improve religious moderation attitude, yielded positive results with a beta of 0.139, a t statistic of 2.963 (p&gt;1.97, p&lt;0.05), and a p value of 0.003</w:t>
      </w:r>
      <w:r w:rsidRPr="007E404D">
        <w:rPr>
          <w:rFonts w:ascii="Book Antiqua" w:eastAsia="Book Antiqua" w:hAnsi="Book Antiqua" w:cs="Book Antiqua"/>
        </w:rPr>
        <w:t xml:space="preserve"> (p&lt;0.05).</w:t>
      </w:r>
      <w:r>
        <w:rPr>
          <w:rFonts w:ascii="Book Antiqua" w:eastAsia="Book Antiqua" w:hAnsi="Book Antiqua" w:cs="Book Antiqua"/>
        </w:rPr>
        <w:t xml:space="preserve"> </w:t>
      </w:r>
      <w:r w:rsidRPr="007E404D">
        <w:rPr>
          <w:rFonts w:ascii="Book Antiqua" w:eastAsia="Book Antiqua" w:hAnsi="Book Antiqua" w:cs="Book Antiqua"/>
        </w:rPr>
        <w:t xml:space="preserve">Previous research has shown that student management has little to no effect on students' views on religious moderation. This is because students' religious moderation can be impacted more by factors outside of their control, such as those pertaining to their families, communities, and social media </w:t>
      </w:r>
      <w:r w:rsidRPr="007E404D">
        <w:rPr>
          <w:rFonts w:ascii="Book Antiqua" w:eastAsia="Book Antiqua" w:hAnsi="Book Antiqua" w:cs="Book Antiqua"/>
        </w:rPr>
        <w:fldChar w:fldCharType="begin" w:fldLock="1"/>
      </w:r>
      <w:r>
        <w:rPr>
          <w:rFonts w:ascii="Book Antiqua" w:eastAsia="Book Antiqua" w:hAnsi="Book Antiqua" w:cs="Book Antiqua"/>
        </w:rPr>
        <w:instrText>ADDIN CSL_CITATION {"citationItems":[{"id":"ITEM-1","itemData":{"DOI":"10.2991/978-2-38476-044-2_5","abstract":"… ’ attitudes toward religious moderation were not significantly … toward religious moderation, and 2) the religious moderation … Religious moderation is one of the important spectrums that …","author":[{"dropping-particle":"","family":"Hermawan","given":"Dani","non-dropping-particle":"","parse-names":false,"suffix":""},{"dropping-particle":"","family":"Anwar","given":"Moh.","non-dropping-particle":"","parse-names":false,"suffix":""},{"dropping-particle":"","family":"Sukamto","given":"","non-dropping-particle":"","parse-names":false,"suffix":""}],"id":"ITEM-1","issued":{"date-parts":[["2023"]]},"title":"The Effect of Student Management on Students at Madrasah Aliyah Negeri 1 Jembrana Bali’s Religious Moderation Attitude","type":"chapter"},"uris":["http://www.mendeley.com/documents/?uuid=ff05ff0c-6252-4b06-a88d-555d1bff0b4a","http://www.mendeley.com/documents/?uuid=7f09ccab-e964-40c2-bf9d-78c1750add35","http://www.mendeley.com/documents/?uuid=c4bd7a78-2fcb-4634-95da-6b027809b178"]}],"mendeley":{"formattedCitation":"(Hermawan et al., 2023)","plainTextFormattedCitation":"(Hermawan et al., 2023)","previouslyFormattedCitation":"(Hermawan et al., 2023)"},"properties":{"noteIndex":0},"schema":"https://github.com/citation-style-language/schema/raw/master/csl-citation.json"}</w:instrText>
      </w:r>
      <w:r w:rsidRPr="007E404D">
        <w:rPr>
          <w:rFonts w:ascii="Book Antiqua" w:eastAsia="Book Antiqua" w:hAnsi="Book Antiqua" w:cs="Book Antiqua"/>
        </w:rPr>
        <w:fldChar w:fldCharType="separate"/>
      </w:r>
      <w:r w:rsidRPr="007E404D">
        <w:rPr>
          <w:rFonts w:ascii="Book Antiqua" w:eastAsia="Book Antiqua" w:hAnsi="Book Antiqua" w:cs="Book Antiqua"/>
          <w:noProof/>
        </w:rPr>
        <w:t>(Hermawan et al., 2023)</w:t>
      </w:r>
      <w:r w:rsidRPr="007E404D">
        <w:rPr>
          <w:rFonts w:ascii="Book Antiqua" w:eastAsia="Book Antiqua" w:hAnsi="Book Antiqua" w:cs="Book Antiqua"/>
        </w:rPr>
        <w:fldChar w:fldCharType="end"/>
      </w:r>
      <w:r w:rsidRPr="007E404D">
        <w:rPr>
          <w:rFonts w:ascii="Book Antiqua" w:eastAsia="Book Antiqua" w:hAnsi="Book Antiqua" w:cs="Book Antiqua"/>
        </w:rPr>
        <w:t>.</w:t>
      </w:r>
    </w:p>
    <w:p w14:paraId="206C8395" w14:textId="532CE12A" w:rsidR="00EF66FA" w:rsidRPr="00EF66FA" w:rsidRDefault="00EF66FA" w:rsidP="00EF66FA">
      <w:pPr>
        <w:pStyle w:val="ListParagraph"/>
        <w:shd w:val="clear" w:color="auto" w:fill="FFFFFF"/>
        <w:spacing w:after="0" w:line="300" w:lineRule="auto"/>
        <w:ind w:left="284" w:firstLine="720"/>
        <w:jc w:val="both"/>
        <w:rPr>
          <w:rFonts w:ascii="Book Antiqua" w:eastAsia="Book Antiqua" w:hAnsi="Book Antiqua" w:cs="Book Antiqua"/>
        </w:rPr>
      </w:pPr>
      <w:r w:rsidRPr="00EF66FA">
        <w:rPr>
          <w:rFonts w:ascii="Book Antiqua" w:hAnsi="Book Antiqua"/>
        </w:rPr>
        <w:lastRenderedPageBreak/>
        <w:t xml:space="preserve">The findings indicate that student management has a positive and significant effect on students’ religious moderation attitudes, suggesting that structured guidance and institutional support play an important role in shaping inclusive and balanced perspectives. From a theoretical perspective, this result can be explained </w:t>
      </w:r>
      <w:r>
        <w:rPr>
          <w:rFonts w:ascii="Book Antiqua" w:hAnsi="Book Antiqua"/>
        </w:rPr>
        <w:t>by educational environment and student development theories, which emphasize that students’ attitudes are shaped not only by formal instruction but also by</w:t>
      </w:r>
      <w:r w:rsidRPr="00EF66FA">
        <w:rPr>
          <w:rFonts w:ascii="Book Antiqua" w:hAnsi="Book Antiqua"/>
        </w:rPr>
        <w:t xml:space="preserve"> institutional systems that regulate, guide, and support their academic and social experiences. Effective student management</w:t>
      </w:r>
      <w:r>
        <w:rPr>
          <w:rFonts w:ascii="Book Antiqua" w:hAnsi="Book Antiqua"/>
        </w:rPr>
        <w:t>,</w:t>
      </w:r>
      <w:r w:rsidRPr="00EF66FA">
        <w:rPr>
          <w:rFonts w:ascii="Book Antiqua" w:hAnsi="Book Antiqua"/>
        </w:rPr>
        <w:t xml:space="preserve"> such as mentoring, supervision, and the facilitation of constructive student activities</w:t>
      </w:r>
      <w:r>
        <w:rPr>
          <w:rFonts w:ascii="Book Antiqua" w:hAnsi="Book Antiqua"/>
        </w:rPr>
        <w:t>,</w:t>
      </w:r>
      <w:r w:rsidRPr="00EF66FA">
        <w:rPr>
          <w:rFonts w:ascii="Book Antiqua" w:hAnsi="Book Antiqua"/>
        </w:rPr>
        <w:t xml:space="preserve"> provides a framework for internalizing values of tolerance and mutual respect </w:t>
      </w:r>
      <w:r w:rsidRPr="00EF66FA">
        <w:rPr>
          <w:rFonts w:ascii="Book Antiqua" w:hAnsi="Book Antiqua"/>
        </w:rPr>
        <w:fldChar w:fldCharType="begin" w:fldLock="1"/>
      </w:r>
      <w:r w:rsidRPr="00EF66FA">
        <w:rPr>
          <w:rFonts w:ascii="Book Antiqua" w:hAnsi="Book Antiqua"/>
        </w:rPr>
        <w:instrText>ADDIN CSL_CITATION {"citationItems":[{"id":"ITEM-1","itemData":{"author":[{"dropping-particle":"","family":"Kotten","given":"Natsir B","non-dropping-particle":"","parse-names":false,"suffix":""},{"dropping-particle":"","family":"Bataona","given":"Yosef Demon","non-dropping-particle":"","parse-names":false,"suffix":""},{"dropping-particle":"","family":"Ali","given":"Umar","non-dropping-particle":"","parse-names":false,"suffix":""},{"dropping-particle":"","family":"Koten","given":"Angelikus Nama","non-dropping-particle":"","parse-names":false,"suffix":""},{"dropping-particle":"","family":"Tasrim","given":"Isnada Waris","non-dropping-particle":"","parse-names":false,"suffix":""}],"container-title":"International Journal of Learning, Teaching and Educational Research","id":"ITEM-1","issue":"2","issued":{"date-parts":[["2025"]]},"page":"227-241","title":"Exploring Spiritually Oriented Supervision: Enhancing Teacher Performance and Holistic Education in Religious-Based Primary Schools","type":"article-journal","volume":"24"},"uris":["http://www.mendeley.com/documents/?uuid=19710404-5de3-4eda-be82-65ae72f79e34"]},{"id":"ITEM-2","itemData":{"ISSN":"1443-9883","author":[{"dropping-particle":"","family":"Bahri","given":"Samsul","non-dropping-particle":"","parse-names":false,"suffix":""},{"dropping-particle":"","family":"Wiyono","given":"Giri","non-dropping-particle":"","parse-names":false,"suffix":""},{"dropping-particle":"","family":"Pujiyati","given":"Wresni","non-dropping-particle":"","parse-names":false,"suffix":""},{"dropping-particle":"","family":"Muspawi","given":"Mohamad","non-dropping-particle":"","parse-names":false,"suffix":""},{"dropping-particle":"","family":"Nasution","given":"Inom","non-dropping-particle":"","parse-names":false,"suffix":""}],"container-title":"Qualitative Research Journal","id":"ITEM-2","issued":{"date-parts":[["2025"]]},"page":"1-16","publisher":"Emerald Publishing Limited","title":"Understanding teacher evaluation practices: a phenomenological case study of Indonesian school principals","type":"article-journal"},"uris":["http://www.mendeley.com/documents/?uuid=4bdec19d-90de-4087-81e5-0665241ed6db"]},{"id":"ITEM-3","itemData":{"DOI":"10.1177/21582440221144971","ISSN":"21582440","abstract":"The policy of developing remote area schools’ quality in Indonesia is getting stronger. The government has set minimum service standards as a reference for schools’ development quality while remaining based on local, national, global, and 21st-century values. This study revealed efforts to improve the 21st-century school’s quality through the contribution of superior leadership, school climate, total quality management implementation, and the school principal’s performance approached quantitatively and analyzed descriptively using Structural Equation Modeling. Participants involved in the study were 147 remote area principals and teachers in two provinces in Indonesia. Results show that (1) school climate had the most dominant contribution to school quality and (2) there was a significant simultaneous effect among superior leadership, school climate, total quality management implementation, and the school principal’s performance on the school quality. Implications of the study’s findings from a theoretical and practical lens as well as recommendations for future studies are also discussed.","author":[{"dropping-particle":"","family":"Sultoni","given":"Sultoni","non-dropping-particle":"","parse-names":false,"suffix":""},{"dropping-particle":"","family":"Juharyanto","given":"Juharyanto","non-dropping-particle":"","parse-names":false,"suffix":""},{"dropping-particle":"","family":"Arifin","given":"Imron","non-dropping-particle":"","parse-names":false,"suffix":""},{"dropping-particle":"","family":"Adha","given":"Maulana Amirul","non-dropping-particle":"","parse-names":false,"suffix":""},{"dropping-particle":"","family":"Qureshi","given":"Muhammad Imran","non-dropping-particle":"","parse-names":false,"suffix":""}],"container-title":"SAGE Open","id":"ITEM-3","issue":"1","issued":{"date-parts":[["2023"]]},"page":"1-14","title":"Antecedents of Primary School Quality: The Case of Remote Areas Schools in Indonesia","type":"article-journal","volume":"13"},"uris":["http://www.mendeley.com/documents/?uuid=77d11b8b-a853-43b9-a00b-501a6b7bda64"]}],"mendeley":{"formattedCitation":"(S. Bahri et al., 2025; Kotten et al., 2025; Sultoni et al., 2023)","plainTextFormattedCitation":"(S. Bahri et al., 2025; Kotten et al., 2025; Sultoni et al., 2023)","previouslyFormattedCitation":"(S. Bahri et al., 2025; Kotten et al., 2025; Sultoni et al., 2023)"},"properties":{"noteIndex":0},"schema":"https://github.com/citation-style-language/schema/raw/master/csl-citation.json"}</w:instrText>
      </w:r>
      <w:r w:rsidRPr="00EF66FA">
        <w:rPr>
          <w:rFonts w:ascii="Book Antiqua" w:hAnsi="Book Antiqua"/>
        </w:rPr>
        <w:fldChar w:fldCharType="separate"/>
      </w:r>
      <w:r w:rsidRPr="00EF66FA">
        <w:rPr>
          <w:rFonts w:ascii="Book Antiqua" w:hAnsi="Book Antiqua"/>
          <w:noProof/>
        </w:rPr>
        <w:t>(S. Bahri et al., 2025; Kotten et al., 2025; Sultoni et al., 2023)</w:t>
      </w:r>
      <w:r w:rsidRPr="00EF66FA">
        <w:rPr>
          <w:rFonts w:ascii="Book Antiqua" w:hAnsi="Book Antiqua"/>
        </w:rPr>
        <w:fldChar w:fldCharType="end"/>
      </w:r>
      <w:r w:rsidRPr="00EF66FA">
        <w:rPr>
          <w:rFonts w:ascii="Book Antiqua" w:hAnsi="Book Antiqua"/>
        </w:rPr>
        <w:t>. This finding is consistent with previous studies</w:t>
      </w:r>
      <w:r>
        <w:rPr>
          <w:rFonts w:ascii="Book Antiqua" w:hAnsi="Book Antiqua"/>
        </w:rPr>
        <w:t>,</w:t>
      </w:r>
      <w:r w:rsidRPr="00EF66FA">
        <w:rPr>
          <w:rFonts w:ascii="Book Antiqua" w:hAnsi="Book Antiqua"/>
        </w:rPr>
        <w:t xml:space="preserve"> which highlight the role of institutional management in character formation; however, it also contrasts with research suggesting that external social and cultural factors may weaken institutional influence </w:t>
      </w:r>
      <w:r w:rsidRPr="00EF66FA">
        <w:rPr>
          <w:rFonts w:ascii="Book Antiqua" w:hAnsi="Book Antiqua"/>
        </w:rPr>
        <w:fldChar w:fldCharType="begin" w:fldLock="1"/>
      </w:r>
      <w:r w:rsidRPr="00EF66FA">
        <w:rPr>
          <w:rFonts w:ascii="Book Antiqua" w:hAnsi="Book Antiqua"/>
        </w:rPr>
        <w:instrText>ADDIN CSL_CITATION {"citationItems":[{"id":"ITEM-1","itemData":{"ISSN":"3047-1958","author":[{"dropping-particle":"","family":"Dewi","given":"Nurna Kurnia","non-dropping-particle":"","parse-names":false,"suffix":""},{"dropping-particle":"","family":"Kholis","given":"Muhammad Maulana Nur","non-dropping-particle":"","parse-names":false,"suffix":""}],"container-title":"Journal of Education and Learning Innovation","id":"ITEM-1","issue":"1","issued":{"date-parts":[["2025"]]},"page":"52-62","title":"Character Building Through Qur'anic Education: A Study of TPQ Al-Aziz in Lengkong Village, Mojoanyar","type":"article-journal","volume":"2"},"uris":["http://www.mendeley.com/documents/?uuid=28efb27d-ef25-431f-b522-fd2b048e852a"]},{"id":"ITEM-2","itemData":{"ISSN":"2452-414X","author":[{"dropping-particle":"","family":"Zhang","given":"Caiming","non-dropping-particle":"","parse-names":false,"suffix":""},{"dropping-particle":"","family":"Zhang","given":"Hui","non-dropping-particle":"","parse-names":false,"suffix":""}],"container-title":"Journal of Industrial Information Integration","id":"ITEM-2","issued":{"date-parts":[["2025"]]},"page":"100767","publisher":"Elsevier","title":"The impact of generative AI on management innovation","type":"article-journal","volume":"44"},"uris":["http://www.mendeley.com/documents/?uuid=c53a5dfb-5e6a-40ab-8996-7caf5d118105"]}],"mendeley":{"formattedCitation":"(Dewi &amp; Kholis, 2025; C. Zhang &amp; Zhang, 2025)","plainTextFormattedCitation":"(Dewi &amp; Kholis, 2025; C. Zhang &amp; Zhang, 2025)","previouslyFormattedCitation":"(Dewi &amp; Kholis, 2025; C. Zhang &amp; Zhang, 2025)"},"properties":{"noteIndex":0},"schema":"https://github.com/citation-style-language/schema/raw/master/csl-citation.json"}</w:instrText>
      </w:r>
      <w:r w:rsidRPr="00EF66FA">
        <w:rPr>
          <w:rFonts w:ascii="Book Antiqua" w:hAnsi="Book Antiqua"/>
        </w:rPr>
        <w:fldChar w:fldCharType="separate"/>
      </w:r>
      <w:r w:rsidRPr="00EF66FA">
        <w:rPr>
          <w:rFonts w:ascii="Book Antiqua" w:hAnsi="Book Antiqua"/>
          <w:noProof/>
        </w:rPr>
        <w:t>(Dewi &amp; Kholis, 2025; C. Zhang &amp; Zhang, 2025)</w:t>
      </w:r>
      <w:r w:rsidRPr="00EF66FA">
        <w:rPr>
          <w:rFonts w:ascii="Book Antiqua" w:hAnsi="Book Antiqua"/>
        </w:rPr>
        <w:fldChar w:fldCharType="end"/>
      </w:r>
      <w:r w:rsidRPr="00EF66FA">
        <w:rPr>
          <w:rFonts w:ascii="Book Antiqua" w:hAnsi="Book Antiqua"/>
        </w:rPr>
        <w:t xml:space="preserve">. This discrepancy may occur because the effectiveness of student management depends on how intensively institutions engage students in value-based activities and provide consistent supervision </w:t>
      </w:r>
      <w:r w:rsidRPr="00EF66FA">
        <w:rPr>
          <w:rFonts w:ascii="Book Antiqua" w:hAnsi="Book Antiqua"/>
        </w:rPr>
        <w:fldChar w:fldCharType="begin" w:fldLock="1"/>
      </w:r>
      <w:r w:rsidRPr="00EF66FA">
        <w:rPr>
          <w:rFonts w:ascii="Book Antiqua" w:hAnsi="Book Antiqua"/>
        </w:rPr>
        <w:instrText>ADDIN CSL_CITATION {"citationItems":[{"id":"ITEM-1","itemData":{"ISSN":"0742-5627","author":[{"dropping-particle":"","family":"Thomas","given":"Melissah B","non-dropping-particle":"","parse-names":false,"suffix":""},{"dropping-particle":"","family":"Muscat","given":"Amanda","non-dropping-particle":"","parse-names":false,"suffix":""},{"dropping-particle":"","family":"Zuccolo","given":"Ashleigh","non-dropping-particle":"","parse-names":false,"suffix":""},{"dropping-particle":"","family":"Luguetti","given":"Carla Nascimento","non-dropping-particle":"","parse-names":false,"suffix":""},{"dropping-particle":"","family":"Watt","given":"Anthony","non-dropping-particle":"","parse-names":false,"suffix":""}],"container-title":"Innovative Higher Education","id":"ITEM-1","issue":"6","issued":{"date-parts":[["2025"]]},"page":"1917-1943","publisher":"Springer","title":"Navigating Pedagogical Innovation in Higher Education: Education Academics' Experiences with Active and Inquiry-Based Learning in Intensive Teaching","type":"article-journal","volume":"50"},"uris":["http://www.mendeley.com/documents/?uuid=6bd1665b-3177-47b2-8e12-c9d71eec350b"]},{"id":"ITEM-2","itemData":{"ISSN":"2046-469X","author":[{"dropping-particle":"","family":"Laine","given":"Igor","non-dropping-particle":"","parse-names":false,"suffix":""},{"dropping-particle":"","family":"Pirrone","given":"Giuseppe","non-dropping-particle":"","parse-names":false,"suffix":""},{"dropping-particle":"","family":"Phan","given":"Khanh Hoang Quoc","non-dropping-particle":"","parse-names":false,"suffix":""},{"dropping-particle":"","family":"Milotta","given":"Margherita","non-dropping-particle":"","parse-names":false,"suffix":""},{"dropping-particle":"","family":"Väätänen","given":"Juha","non-dropping-particle":"","parse-names":false,"suffix":""},{"dropping-particle":"","family":"Hagen","given":"Birgit","non-dropping-particle":"","parse-names":false,"suffix":""}],"container-title":"Journal of International Education in Business","id":"ITEM-2","issue":"3","issued":{"date-parts":[["2025"]]},"page":"438-461","publisher":"Emerald Publishing Limited","title":"Integrating real-world entrepreneurship with international learning: insights from a blended intensive programme","type":"article-journal","volume":"18"},"uris":["http://www.mendeley.com/documents/?uuid=cfe1281b-f2af-4882-a505-efb6f1e7bb8d"]},{"id":"ITEM-3","itemData":{"ISSN":"8755-7223","author":[{"dropping-particle":"","family":"Chan","given":"Vidya C","non-dropping-particle":"","parse-names":false,"suffix":""}],"container-title":"Journal of Professional Nursing","id":"ITEM-3","issued":{"date-parts":[["2025"]]},"page":"85-91","publisher":"Elsevier","title":"Integrating generative artificial intelligence in a writing intensive course for undergraduate nursing students","type":"article-journal","volume":"57"},"uris":["http://www.mendeley.com/documents/?uuid=00a2159d-d786-42de-b2c0-af76308417ce"]}],"mendeley":{"formattedCitation":"(Chan, 2025; Laine et al., 2025; Thomas et al., 2025)","plainTextFormattedCitation":"(Chan, 2025; Laine et al., 2025; Thomas et al., 2025)","previouslyFormattedCitation":"(Chan, 2025; Laine et al., 2025; Thomas et al., 2025)"},"properties":{"noteIndex":0},"schema":"https://github.com/citation-style-language/schema/raw/master/csl-citation.json"}</w:instrText>
      </w:r>
      <w:r w:rsidRPr="00EF66FA">
        <w:rPr>
          <w:rFonts w:ascii="Book Antiqua" w:hAnsi="Book Antiqua"/>
        </w:rPr>
        <w:fldChar w:fldCharType="separate"/>
      </w:r>
      <w:r w:rsidRPr="00EF66FA">
        <w:rPr>
          <w:rFonts w:ascii="Book Antiqua" w:hAnsi="Book Antiqua"/>
          <w:noProof/>
        </w:rPr>
        <w:t>(Chan, 2025; Laine et al., 2025; Thomas et al., 2025)</w:t>
      </w:r>
      <w:r w:rsidRPr="00EF66FA">
        <w:rPr>
          <w:rFonts w:ascii="Book Antiqua" w:hAnsi="Book Antiqua"/>
        </w:rPr>
        <w:fldChar w:fldCharType="end"/>
      </w:r>
      <w:r w:rsidRPr="00EF66FA">
        <w:rPr>
          <w:rFonts w:ascii="Book Antiqua" w:hAnsi="Book Antiqua"/>
        </w:rPr>
        <w:t>. Pedagogically, these findings imply that student management should be positioned not merely as an administrative function</w:t>
      </w:r>
      <w:r>
        <w:rPr>
          <w:rFonts w:ascii="Book Antiqua" w:hAnsi="Book Antiqua"/>
        </w:rPr>
        <w:t xml:space="preserve"> but as a strategic component of higher education,</w:t>
      </w:r>
      <w:r w:rsidRPr="00EF66FA">
        <w:rPr>
          <w:rFonts w:ascii="Book Antiqua" w:hAnsi="Book Antiqua"/>
        </w:rPr>
        <w:t xml:space="preserve"> fostering religious moderation through structured, value-oriented student development programs.</w:t>
      </w:r>
    </w:p>
    <w:p w14:paraId="788E3DE8" w14:textId="02B4BB77" w:rsidR="00EF66FA" w:rsidRPr="007E404D" w:rsidRDefault="00EF66FA" w:rsidP="00EF66FA">
      <w:pPr>
        <w:pStyle w:val="ListParagraph"/>
        <w:shd w:val="clear" w:color="auto" w:fill="FFFFFF"/>
        <w:spacing w:after="0" w:line="300" w:lineRule="auto"/>
        <w:ind w:left="284" w:firstLine="720"/>
        <w:jc w:val="both"/>
        <w:rPr>
          <w:rFonts w:ascii="Book Antiqua" w:eastAsia="Book Antiqua" w:hAnsi="Book Antiqua" w:cs="Book Antiqua"/>
        </w:rPr>
      </w:pPr>
      <w:r w:rsidRPr="007E404D">
        <w:rPr>
          <w:rFonts w:ascii="Book Antiqua" w:eastAsia="Book Antiqua" w:hAnsi="Book Antiqua" w:cs="Book Antiqua"/>
        </w:rPr>
        <w:t xml:space="preserve">The third hypothesis, which states that student religiousness influences </w:t>
      </w:r>
      <w:r>
        <w:rPr>
          <w:rFonts w:ascii="Book Antiqua" w:eastAsia="Book Antiqua" w:hAnsi="Book Antiqua" w:cs="Book Antiqua"/>
        </w:rPr>
        <w:t>the religious moderation attitude, was tested and found to have a positive effect, with a beta of 0.099, a t-statistic of 2,064 (p&gt;1.97), and a p-value of 0.040</w:t>
      </w:r>
      <w:r w:rsidRPr="007E404D">
        <w:rPr>
          <w:rFonts w:ascii="Book Antiqua" w:eastAsia="Book Antiqua" w:hAnsi="Book Antiqua" w:cs="Book Antiqua"/>
        </w:rPr>
        <w:t xml:space="preserve"> (p&lt;0.05).</w:t>
      </w:r>
      <w:r>
        <w:rPr>
          <w:rFonts w:ascii="Book Antiqua" w:eastAsia="Book Antiqua" w:hAnsi="Book Antiqua" w:cs="Book Antiqua"/>
        </w:rPr>
        <w:t xml:space="preserve"> </w:t>
      </w:r>
      <w:r w:rsidRPr="007E404D">
        <w:rPr>
          <w:rFonts w:ascii="Book Antiqua" w:eastAsia="Book Antiqua" w:hAnsi="Book Antiqua" w:cs="Book Antiqua"/>
        </w:rPr>
        <w:t xml:space="preserve">This finding aligns with previous studies, which also revealed a positive relationship between student religiousity and religious moderation attitude, </w:t>
      </w:r>
      <w:r w:rsidRPr="00EF66FA">
        <w:rPr>
          <w:rFonts w:ascii="Book Antiqua" w:hAnsi="Book Antiqua"/>
        </w:rPr>
        <w:t>namely</w:t>
      </w:r>
      <w:r>
        <w:rPr>
          <w:rFonts w:ascii="Book Antiqua" w:hAnsi="Book Antiqua"/>
        </w:rPr>
        <w:t>,</w:t>
      </w:r>
      <w:r w:rsidRPr="007E404D">
        <w:rPr>
          <w:rFonts w:ascii="Book Antiqua" w:eastAsia="Book Antiqua" w:hAnsi="Book Antiqua" w:cs="Book Antiqua"/>
        </w:rPr>
        <w:t xml:space="preserve"> previous research such as that conducted by </w:t>
      </w:r>
      <w:r w:rsidRPr="007E404D">
        <w:rPr>
          <w:rFonts w:ascii="Book Antiqua" w:eastAsia="Book Antiqua" w:hAnsi="Book Antiqua" w:cs="Book Antiqua"/>
        </w:rPr>
        <w:fldChar w:fldCharType="begin" w:fldLock="1"/>
      </w:r>
      <w:r>
        <w:rPr>
          <w:rFonts w:ascii="Book Antiqua" w:eastAsia="Book Antiqua" w:hAnsi="Book Antiqua" w:cs="Book Antiqua"/>
        </w:rPr>
        <w:instrText>ADDIN CSL_CITATION {"citationItems":[{"id":"ITEM-1","itemData":{"DOI":"10.31330/penamas.v35i2.624","ISSN":"0215-7829","abstract":"This article aims to describe the results of research on the analysis of factors that influence religious moderation and the influence of religiosity on religious moderation for students of UIN Syarif Hidayatullah Jakarta. The research was conducted at UIN Syarif Hidayatullah Jakarta in the odd semester of the 2022/2023 academic year. The approach used is quantitative. Data collection techniques through surveys and data analysis using simple linear regression analysis. The results of this study are 1) the correlation coefficient between graduated with religious moderation is 0.286 or 28.6%, 2) the correlation coefficient value between religious organization background and religious moderation is 0.124 or 12.4%. 3) the value of the correlation coefficient between gender and religious moderation is 0.095 or 9.5%, 4) the average value of religiosity is 4.4665 with a standard deviation of 0.23404. based on these factors, it was found that the religiosity factor had an effect on religious moderation, as evidenced by the results of the study the R2 value of 0.025 or 2.5%, . The conclusions are: 1) there is no relationship between educational background and student religious moderation, 2) there is no relationship between gender (gender) and religious moderation, 3) there is no relationship between the background of students' religious organizations and religious moderation, 4) there is the relationship between religiosity and religious moderation 5) there is an influence of the dimension of religiosity on religious moderation.","author":[{"dropping-particle":"","family":"Amirudin","given":"Amirudin","non-dropping-particle":"","parse-names":false,"suffix":""},{"dropping-particle":"","family":"Suyono","given":"Suyono","non-dropping-particle":"","parse-names":false,"suffix":""},{"dropping-particle":"","family":"Soeprijanto","given":"Soeprijanto","non-dropping-particle":"","parse-names":false,"suffix":""},{"dropping-particle":"","family":"Maknun","given":"Lu’luil","non-dropping-particle":"","parse-names":false,"suffix":""}],"container-title":"Penamas","id":"ITEM-1","issued":{"date-parts":[["2022"]]},"title":"Measuring Religious Moderation Among Students","type":"article-journal"},"uris":["http://www.mendeley.com/documents/?uuid=6ceb6720-31fd-4aa8-8ffe-a211189dfaaa","http://www.mendeley.com/documents/?uuid=98f1314e-1be3-4d91-9147-051a23a44e11","http://www.mendeley.com/documents/?uuid=06c7ff70-a370-4111-a019-9f32624241f8"]}],"mendeley":{"formattedCitation":"(Amirudin et al., 2022)","manualFormatting":"Amirudin et al (2022)","plainTextFormattedCitation":"(Amirudin et al., 2022)","previouslyFormattedCitation":"(Amirudin et al., 2022)"},"properties":{"noteIndex":0},"schema":"https://github.com/citation-style-language/schema/raw/master/csl-citation.json"}</w:instrText>
      </w:r>
      <w:r w:rsidRPr="007E404D">
        <w:rPr>
          <w:rFonts w:ascii="Book Antiqua" w:eastAsia="Book Antiqua" w:hAnsi="Book Antiqua" w:cs="Book Antiqua"/>
        </w:rPr>
        <w:fldChar w:fldCharType="separate"/>
      </w:r>
      <w:r w:rsidRPr="007E404D">
        <w:rPr>
          <w:rFonts w:ascii="Book Antiqua" w:eastAsia="Book Antiqua" w:hAnsi="Book Antiqua" w:cs="Book Antiqua"/>
          <w:noProof/>
        </w:rPr>
        <w:t>Amirudin et al (2022)</w:t>
      </w:r>
      <w:r w:rsidRPr="007E404D">
        <w:rPr>
          <w:rFonts w:ascii="Book Antiqua" w:eastAsia="Book Antiqua" w:hAnsi="Book Antiqua" w:cs="Book Antiqua"/>
        </w:rPr>
        <w:fldChar w:fldCharType="end"/>
      </w:r>
      <w:r w:rsidRPr="007E404D">
        <w:rPr>
          <w:rFonts w:ascii="Book Antiqua" w:eastAsia="Book Antiqua" w:hAnsi="Book Antiqua" w:cs="Book Antiqua"/>
        </w:rPr>
        <w:t xml:space="preserve">. This proves that people use religion as a moral compass to navigate this life and the next. The advantages of religion must be experienced by people in order for them to maintain a moderate attitude toward religion </w:t>
      </w:r>
      <w:r w:rsidRPr="007E404D">
        <w:rPr>
          <w:rFonts w:ascii="Book Antiqua" w:eastAsia="Book Antiqua" w:hAnsi="Book Antiqua" w:cs="Book Antiqua"/>
        </w:rPr>
        <w:fldChar w:fldCharType="begin" w:fldLock="1"/>
      </w:r>
      <w:r>
        <w:rPr>
          <w:rFonts w:ascii="Book Antiqua" w:eastAsia="Book Antiqua" w:hAnsi="Book Antiqua" w:cs="Book Antiqua"/>
        </w:rPr>
        <w:instrText>ADDIN CSL_CITATION {"citationItems":[{"id":"ITEM-1","itemData":{"DOI":"10.31436/jia.v17i1.946","ISSN":"1823-0970","abstract":"Discrepancies in the interpretation of revelation, its application and the adherence to it can be observed among the ranks of Muslim scholars. These differences are a result of the often-obscure gaps between theory and practice, between religious texts and the jurisprudential discretion of the scholars, between actions and those who carry them out, and between one’s understanding and his behaviour. However, questions arise as to whether or not each manifestation of religiosity can be representative of religion, and if every understanding of religion can be portrayed as a form of religiosity. This study aims to explain the difference between religion and religiosity lexically, from the perspective of the connotations of their definitions and the stages the latter has undergone. The researcher will adopt an inductive approach in the study of the interest taken in religiosity throughout history. He will also adopt the analytical approach in the study of whether or not religion and religiosity are the same and in the clarification of the reasons behind the emphasis on religiosity. From among the most important findings of this research is that the concept of religiosity has undergone several temporal phases in Islamic thought and that the current events impacted the focus of the scholars on a particular aspect and perspective of the word. Keywords: Concept of religiosity, exigencies of faith, Islamic thought. Abstrak Perbezaan dalam mentafsir, mengamal dan mematuhi wahyu dapat diperhatikan dalam kalangan pelbagai lapisan ulama Islam. Perbezaan ini muncul disebabkan oleh jurang yang sering tidak jelas antara teori dan amal, antara teks agama dan kebijaksaanaan fiqh para ulama, antara tindakan dan mereka yang melaksanakannya, serta antara kefahaman seseorang individu dengan perlakuannya. Namun, timbul persoalan; adakah setiap manifestasi keberagamaan (kewarakan, ketakwaan, kesalihan) berupaya memanifestasikan agama, dan adakah setiap kefahaman tentang agama dapat dimanifestasikan sebagai suatu bentuk keberagamaan? Kajian ini bertujuan untuk menjelaskan perbezaan antara agama dan keberagamaan secara leksikal, dari perspektif konotasi definisinya dan peringkat-peringkat yang telah dilalui oleh istilah keberagamaan ini. Pengkaji akan menggunakan pendekatan induktif dalam kajiannya mengenai keberagamaan merentasi sejarah. Pengkaji juga akan mengambil pendekatan analitikal dalam mengkaji sama ada agama dan keberagamaan adalah sama, dan dalam menjelaskan sebab seba…","author":[{"dropping-particle":"","family":"Toure","given":"Sekou Marafa","non-dropping-particle":"","parse-names":false,"suffix":""}],"container-title":"Journal of Islam in Asia (E-ISSN 2289-8077)","id":"ITEM-1","issued":{"date-parts":[["2020"]]},"title":"The Conceptual Evolution of the Term “Religiosity” in Islamic Thought (Evolusi Konseptual Istilah Keberagamaan (Religiousity) dalam Pemikiran Islam)","type":"article-journal"},"uris":["http://www.mendeley.com/documents/?uuid=574dbe33-1410-48ec-8a3e-c267dae40116","http://www.mendeley.com/documents/?uuid=7c23c121-9330-4b61-83c1-dc51fa9717be","http://www.mendeley.com/documents/?uuid=4eaee76d-6861-46c8-9edd-81069abaaaac"]}],"mendeley":{"formattedCitation":"(Toure, 2020)","plainTextFormattedCitation":"(Toure, 2020)","previouslyFormattedCitation":"(Toure, 2020)"},"properties":{"noteIndex":0},"schema":"https://github.com/citation-style-language/schema/raw/master/csl-citation.json"}</w:instrText>
      </w:r>
      <w:r w:rsidRPr="007E404D">
        <w:rPr>
          <w:rFonts w:ascii="Book Antiqua" w:eastAsia="Book Antiqua" w:hAnsi="Book Antiqua" w:cs="Book Antiqua"/>
        </w:rPr>
        <w:fldChar w:fldCharType="separate"/>
      </w:r>
      <w:r w:rsidRPr="007E404D">
        <w:rPr>
          <w:rFonts w:ascii="Book Antiqua" w:eastAsia="Book Antiqua" w:hAnsi="Book Antiqua" w:cs="Book Antiqua"/>
          <w:noProof/>
        </w:rPr>
        <w:t>(Toure, 2020)</w:t>
      </w:r>
      <w:r w:rsidRPr="007E404D">
        <w:rPr>
          <w:rFonts w:ascii="Book Antiqua" w:eastAsia="Book Antiqua" w:hAnsi="Book Antiqua" w:cs="Book Antiqua"/>
        </w:rPr>
        <w:fldChar w:fldCharType="end"/>
      </w:r>
      <w:r w:rsidRPr="007E404D">
        <w:rPr>
          <w:rFonts w:ascii="Book Antiqua" w:eastAsia="Book Antiqua" w:hAnsi="Book Antiqua" w:cs="Book Antiqua"/>
        </w:rPr>
        <w:t>. This means that humans must engage in both approved and immoral activities, as well as physical worship.</w:t>
      </w:r>
    </w:p>
    <w:p w14:paraId="03E9E864" w14:textId="3F962498" w:rsidR="00EF66FA" w:rsidRPr="007E404D" w:rsidRDefault="00EF66FA" w:rsidP="00EF66FA">
      <w:pPr>
        <w:pStyle w:val="ListParagraph"/>
        <w:shd w:val="clear" w:color="auto" w:fill="FFFFFF"/>
        <w:spacing w:after="0" w:line="300" w:lineRule="auto"/>
        <w:ind w:left="284" w:firstLine="720"/>
        <w:jc w:val="both"/>
        <w:rPr>
          <w:rFonts w:ascii="Book Antiqua" w:eastAsia="Book Antiqua" w:hAnsi="Book Antiqua" w:cs="Book Antiqua"/>
        </w:rPr>
      </w:pPr>
      <w:r w:rsidRPr="00C81335">
        <w:rPr>
          <w:rFonts w:ascii="Book Antiqua" w:eastAsia="Book Antiqua" w:hAnsi="Book Antiqua" w:cs="Book Antiqua"/>
        </w:rPr>
        <w:t xml:space="preserve">The findings indicate that religiosity </w:t>
      </w:r>
      <w:r>
        <w:rPr>
          <w:rFonts w:ascii="Book Antiqua" w:eastAsia="Book Antiqua" w:hAnsi="Book Antiqua" w:cs="Book Antiqua"/>
        </w:rPr>
        <w:t>positively affects</w:t>
      </w:r>
      <w:r w:rsidRPr="00C81335">
        <w:rPr>
          <w:rFonts w:ascii="Book Antiqua" w:eastAsia="Book Antiqua" w:hAnsi="Book Antiqua" w:cs="Book Antiqua"/>
        </w:rPr>
        <w:t xml:space="preserve"> religious moderation attitudes, suggesting that individuals with stronger religious commitment tend to develop more balanced </w:t>
      </w:r>
      <w:r w:rsidRPr="00EF66FA">
        <w:rPr>
          <w:rFonts w:ascii="Book Antiqua" w:hAnsi="Book Antiqua"/>
        </w:rPr>
        <w:t>perspectives</w:t>
      </w:r>
      <w:r w:rsidRPr="00C81335">
        <w:rPr>
          <w:rFonts w:ascii="Book Antiqua" w:eastAsia="Book Antiqua" w:hAnsi="Book Antiqua" w:cs="Book Antiqua"/>
        </w:rPr>
        <w:t>. This aligns with the multidimensional theory of religiosity, which posits that cognitive, affective, and behavioral aspects of religion can foster ethical and tolerant attitudes</w:t>
      </w:r>
      <w:r>
        <w:rPr>
          <w:rFonts w:ascii="Book Antiqua" w:eastAsia="Book Antiqua" w:hAnsi="Book Antiqua" w:cs="Book Antiqua"/>
        </w:rPr>
        <w:t xml:space="preserve"> </w:t>
      </w:r>
      <w:r>
        <w:rPr>
          <w:rFonts w:ascii="Book Antiqua" w:eastAsia="Book Antiqua" w:hAnsi="Book Antiqua" w:cs="Book Antiqua"/>
        </w:rPr>
        <w:fldChar w:fldCharType="begin" w:fldLock="1"/>
      </w:r>
      <w:r>
        <w:rPr>
          <w:rFonts w:ascii="Book Antiqua" w:eastAsia="Book Antiqua" w:hAnsi="Book Antiqua" w:cs="Book Antiqua"/>
        </w:rPr>
        <w:instrText>ADDIN CSL_CITATION {"citationItems":[{"id":"ITEM-1","itemData":{"ISSN":"2514-9792","author":[{"dropping-particle":"","family":"Nguyen-Viet","given":"Bang","non-dropping-particle":"","parse-names":false,"suffix":""},{"dropping-particle":"","family":"Nguyen My","given":"Phuc","non-dropping-particle":"","parse-names":false,"suffix":""}],"container-title":"Journal of Hospitality and Tourism Insights","id":"ITEM-1","issued":{"date-parts":[["2026"]]},"page":"1-18","publisher":"Emerald Publishing Limited","title":"International visitors’ revisit intention towards Vietnamese spiritual destinations: integrating the theory of reasoned action and the cognitive-affective-behavioral model","type":"article-journal"},"uris":["http://www.mendeley.com/documents/?uuid=185a3f3d-c87f-4283-bfc1-3bb982c5f6d9"]},{"id":"ITEM-2","itemData":{"DOI":"10.29333/iji.2021.14220a","ISSN":"13081470","abstract":"This research aims to determine the relationship between personality, attitude and behavior of secondary school teachers in Indonesia. Personalities include Big Five (BV), Emotional Intelligence (EI), Gender (G) and Age (A). While attitudes include Perception of Organizational Justice (POJ) and Organizational Commitment (OC) while Behavior is Organizational Citizenship Behavior (OCB). The sample is from 175 people. The results of the study showed that Personality (BV da EI) has positively related to attitude, while towards OCB, only BV was consistent, while EI will be significant to OCB if it passes POJ, while directly it is not significant. G and A are not significant to OCB and are inconsistent with their relationship to attitude. As well attitude has a significant relationship to behavior (OCB). Therefore, it is expected that school institutions should pay attention to teacher BV, both in recruiting, coaching and maintaining his performance. Besides that, schools need to pay attention to the school environment in order to provide good POJ, in order to increase the positive behavior of teachers in schools, besides that it is also necessary to motivate teachers (because the loading factor in the EI indicator is the lowest, 0.635 compared to the others).","author":[{"dropping-particle":"","family":"Wiyono","given":"Bambang Budi","non-dropping-particle":"","parse-names":false,"suffix":""},{"dropping-particle":"","family":"Alwi","given":"Muhammad","non-dropping-particle":"","parse-names":false,"suffix":""},{"dropping-particle":"","family":"Bafadal","given":"Ibrahim","non-dropping-particle":"","parse-names":false,"suffix":""},{"dropping-particle":"","family":"Imron","given":"Ali","non-dropping-particle":"","parse-names":false,"suffix":""}],"container-title":"International Journal of Instruction","id":"ITEM-2","issue":"2","issued":{"date-parts":[["2021"]]},"page":"345-368","title":"The Relationship between Personality, Attitude, and Organizational Citizenship Behavior of Senior High School Teachers in Indonesia","type":"article-journal","volume":"14"},"uris":["http://www.mendeley.com/documents/?uuid=40cdb18d-dbe8-400b-83d4-cb6b24e6e253"]}],"mendeley":{"formattedCitation":"(Nguyen-Viet &amp; Nguyen My, 2026; Wiyono et al., 2021)","plainTextFormattedCitation":"(Nguyen-Viet &amp; Nguyen My, 2026; Wiyono et al., 2021)","previouslyFormattedCitation":"(Nguyen-Viet &amp; Nguyen My, 2026; Wiyono et al., 2021)"},"properties":{"noteIndex":0},"schema":"https://github.com/citation-style-language/schema/raw/master/csl-citation.json"}</w:instrText>
      </w:r>
      <w:r>
        <w:rPr>
          <w:rFonts w:ascii="Book Antiqua" w:eastAsia="Book Antiqua" w:hAnsi="Book Antiqua" w:cs="Book Antiqua"/>
        </w:rPr>
        <w:fldChar w:fldCharType="separate"/>
      </w:r>
      <w:r w:rsidRPr="000C63E1">
        <w:rPr>
          <w:rFonts w:ascii="Book Antiqua" w:eastAsia="Book Antiqua" w:hAnsi="Book Antiqua" w:cs="Book Antiqua"/>
          <w:noProof/>
        </w:rPr>
        <w:t>(Nguyen-Viet &amp; Nguyen My, 2026; Wiyono et al., 2021)</w:t>
      </w:r>
      <w:r>
        <w:rPr>
          <w:rFonts w:ascii="Book Antiqua" w:eastAsia="Book Antiqua" w:hAnsi="Book Antiqua" w:cs="Book Antiqua"/>
        </w:rPr>
        <w:fldChar w:fldCharType="end"/>
      </w:r>
      <w:r w:rsidRPr="00C81335">
        <w:rPr>
          <w:rFonts w:ascii="Book Antiqua" w:eastAsia="Book Antiqua" w:hAnsi="Book Antiqua" w:cs="Book Antiqua"/>
        </w:rPr>
        <w:t>. The result is consistent with previous studies</w:t>
      </w:r>
      <w:r>
        <w:rPr>
          <w:rFonts w:ascii="Book Antiqua" w:eastAsia="Book Antiqua" w:hAnsi="Book Antiqua" w:cs="Book Antiqua"/>
        </w:rPr>
        <w:t>,</w:t>
      </w:r>
      <w:r w:rsidRPr="00C81335">
        <w:rPr>
          <w:rFonts w:ascii="Book Antiqua" w:eastAsia="Book Antiqua" w:hAnsi="Book Antiqua" w:cs="Book Antiqua"/>
        </w:rPr>
        <w:t xml:space="preserve"> although some research shows that rigid religiosity may lead to exclusivism</w:t>
      </w:r>
      <w:r>
        <w:rPr>
          <w:rFonts w:ascii="Book Antiqua" w:eastAsia="Book Antiqua" w:hAnsi="Book Antiqua" w:cs="Book Antiqua"/>
        </w:rPr>
        <w:t xml:space="preserve"> </w:t>
      </w:r>
      <w:r>
        <w:rPr>
          <w:rFonts w:ascii="Book Antiqua" w:eastAsia="Book Antiqua" w:hAnsi="Book Antiqua" w:cs="Book Antiqua"/>
        </w:rPr>
        <w:fldChar w:fldCharType="begin" w:fldLock="1"/>
      </w:r>
      <w:r>
        <w:rPr>
          <w:rFonts w:ascii="Book Antiqua" w:eastAsia="Book Antiqua" w:hAnsi="Book Antiqua" w:cs="Book Antiqua"/>
        </w:rPr>
        <w:instrText>ADDIN CSL_CITATION {"citationItems":[{"id":"ITEM-1","itemData":{"ISSN":"1573-6571","author":[{"dropping-particle":"","family":"Kuranbek","given":"Asset","non-dropping-particle":"","parse-names":false,"suffix":""},{"dropping-particle":"","family":"Nurmatov","given":"Zhakhangir","non-dropping-particle":"","parse-names":false,"suffix":""},{"dropping-particle":"","family":"Abzhalov","given":"Sultanmurat","non-dropping-particle":"","parse-names":false,"suffix":""},{"dropping-particle":"","family":"Abdrassilov","given":"Turganbay","non-dropping-particle":"","parse-names":false,"suffix":""},{"dropping-particle":"","family":"Tolegenov","given":"Mukhit","non-dropping-particle":"","parse-names":false,"suffix":""}],"container-title":"Journal of Religion and Health","id":"ITEM-1","issued":{"date-parts":[["2025"]]},"page":"1-23","publisher":"Springer","title":"Interactive Pluralism and Religious Tolerance: An Experimental Study of Muslim–Christian Dialogue in Kazakhstan","type":"article-journal"},"uris":["http://www.mendeley.com/documents/?uuid=30ae9dcb-6518-4161-b480-eeb31c756ded"]},{"id":"ITEM-2","itemData":{"ISSN":"2344-5416","author":[{"dropping-particle":"","family":"Petre","given":"Iustin-Cornel","non-dropping-particle":"","parse-names":false,"suffix":""},{"dropping-particle":"","family":"Aivaz","given":"Kamer-Ainur","non-dropping-particle":"","parse-names":false,"suffix":""}],"container-title":"Studies in Business and Economics","id":"ITEM-2","issue":"2","issued":{"date-parts":[["2025"]]},"page":"218-237","publisher":"Lucian Blaga University of Sibiu","title":"Religiosity and Managerial Decision-Making: A Latent Conflict or a Source of Consistent Values?","type":"article-journal","volume":"20"},"uris":["http://www.mendeley.com/documents/?uuid=af9ef5ad-7a61-40dd-ab05-25b5a31269c4"]}],"mendeley":{"formattedCitation":"(Kuranbek et al., 2025; Petre &amp; Aivaz, 2025)","plainTextFormattedCitation":"(Kuranbek et al., 2025; Petre &amp; Aivaz, 2025)","previouslyFormattedCitation":"(Kuranbek et al., 2025; Petre &amp; Aivaz, 2025)"},"properties":{"noteIndex":0},"schema":"https://github.com/citation-style-language/schema/raw/master/csl-citation.json"}</w:instrText>
      </w:r>
      <w:r>
        <w:rPr>
          <w:rFonts w:ascii="Book Antiqua" w:eastAsia="Book Antiqua" w:hAnsi="Book Antiqua" w:cs="Book Antiqua"/>
        </w:rPr>
        <w:fldChar w:fldCharType="separate"/>
      </w:r>
      <w:r w:rsidRPr="000C63E1">
        <w:rPr>
          <w:rFonts w:ascii="Book Antiqua" w:eastAsia="Book Antiqua" w:hAnsi="Book Antiqua" w:cs="Book Antiqua"/>
          <w:noProof/>
        </w:rPr>
        <w:t>(Kuranbek et al., 2025; Petre &amp; Aivaz, 2025)</w:t>
      </w:r>
      <w:r>
        <w:rPr>
          <w:rFonts w:ascii="Book Antiqua" w:eastAsia="Book Antiqua" w:hAnsi="Book Antiqua" w:cs="Book Antiqua"/>
        </w:rPr>
        <w:fldChar w:fldCharType="end"/>
      </w:r>
      <w:r w:rsidRPr="00C81335">
        <w:rPr>
          <w:rFonts w:ascii="Book Antiqua" w:eastAsia="Book Antiqua" w:hAnsi="Book Antiqua" w:cs="Book Antiqua"/>
        </w:rPr>
        <w:t xml:space="preserve">. This difference may depend on how religion is understood and practiced. Pedagogically, this </w:t>
      </w:r>
      <w:r w:rsidRPr="00C81335">
        <w:rPr>
          <w:rFonts w:ascii="Book Antiqua" w:eastAsia="Book Antiqua" w:hAnsi="Book Antiqua" w:cs="Book Antiqua"/>
        </w:rPr>
        <w:lastRenderedPageBreak/>
        <w:t>highlights the importance of promoting inclusive</w:t>
      </w:r>
      <w:r>
        <w:rPr>
          <w:rFonts w:ascii="Book Antiqua" w:eastAsia="Book Antiqua" w:hAnsi="Book Antiqua" w:cs="Book Antiqua"/>
        </w:rPr>
        <w:t>, contextually relevant</w:t>
      </w:r>
      <w:r w:rsidRPr="00C81335">
        <w:rPr>
          <w:rFonts w:ascii="Book Antiqua" w:eastAsia="Book Antiqua" w:hAnsi="Book Antiqua" w:cs="Book Antiqua"/>
        </w:rPr>
        <w:t xml:space="preserve"> religious education to support moderation.</w:t>
      </w:r>
    </w:p>
    <w:p w14:paraId="467CDB20" w14:textId="36B095B1" w:rsidR="00EF66FA" w:rsidRPr="007E404D" w:rsidRDefault="00EF66FA" w:rsidP="00EF66FA">
      <w:pPr>
        <w:pStyle w:val="ListParagraph"/>
        <w:shd w:val="clear" w:color="auto" w:fill="FFFFFF"/>
        <w:spacing w:after="0" w:line="300" w:lineRule="auto"/>
        <w:ind w:left="284" w:firstLine="720"/>
        <w:jc w:val="both"/>
        <w:rPr>
          <w:rFonts w:ascii="Book Antiqua" w:eastAsia="Book Antiqua" w:hAnsi="Book Antiqua" w:cs="Book Antiqua"/>
        </w:rPr>
      </w:pPr>
      <w:r w:rsidRPr="007E404D">
        <w:rPr>
          <w:rFonts w:ascii="Book Antiqua" w:eastAsia="Book Antiqua" w:hAnsi="Book Antiqua" w:cs="Book Antiqua"/>
        </w:rPr>
        <w:t xml:space="preserve">The fourth hypothesis, which states that religious understanding can improve </w:t>
      </w:r>
      <w:r>
        <w:rPr>
          <w:rFonts w:ascii="Book Antiqua" w:eastAsia="Book Antiqua" w:hAnsi="Book Antiqua" w:cs="Book Antiqua"/>
        </w:rPr>
        <w:t xml:space="preserve">a </w:t>
      </w:r>
      <w:r w:rsidRPr="007E404D">
        <w:rPr>
          <w:rFonts w:ascii="Book Antiqua" w:eastAsia="Book Antiqua" w:hAnsi="Book Antiqua" w:cs="Book Antiqua"/>
        </w:rPr>
        <w:t>religious moderation attitude, was tested and found to have a positive effect. The results showed a beta score of 0.208, a t statistic of 4,524 (p&gt;1.97), and p values of 0.000 (p&lt;0.05).</w:t>
      </w:r>
      <w:r>
        <w:rPr>
          <w:rFonts w:ascii="Book Antiqua" w:eastAsia="Book Antiqua" w:hAnsi="Book Antiqua" w:cs="Book Antiqua"/>
        </w:rPr>
        <w:t xml:space="preserve"> </w:t>
      </w:r>
      <w:r w:rsidRPr="007E404D">
        <w:rPr>
          <w:rFonts w:ascii="Book Antiqua" w:eastAsia="Book Antiqua" w:hAnsi="Book Antiqua" w:cs="Book Antiqua"/>
        </w:rPr>
        <w:t xml:space="preserve">Prior research, like that of </w:t>
      </w:r>
      <w:r w:rsidRPr="007E404D">
        <w:rPr>
          <w:rFonts w:ascii="Book Antiqua" w:eastAsia="Book Antiqua" w:hAnsi="Book Antiqua" w:cs="Book Antiqua"/>
        </w:rPr>
        <w:fldChar w:fldCharType="begin" w:fldLock="1"/>
      </w:r>
      <w:r>
        <w:rPr>
          <w:rFonts w:ascii="Book Antiqua" w:eastAsia="Book Antiqua" w:hAnsi="Book Antiqua" w:cs="Book Antiqua"/>
        </w:rPr>
        <w:instrText>ADDIN CSL_CITATION {"citationItems":[{"id":"ITEM-1","itemData":{"DOI":"10.30868/ei.v12i01.2605","ISSN":"2252-8970","abstract":"Religious moderation constitutes a popular terminology in the field of social and religious studies in Indonesia. The key point of this term concerns the manifestation of tolerance in social life, in addition to the equality of rights and humanity. The popularity of religious moderation is inseparable from the multicultural life of Indonesian society which is characterized with different religious beliefs. Muhammadiyah as a large religious organization in Indonesia has an important role and contribution in developing religious moderation in the life of many Muslims in the country. Many schools established by this organization have been designed and constructed on Islamic values as their philosophical basis for developing the curriculum. Hence, a number of subjects such as aqidah, akhlaq, and muamalah are always included as core content in these schools with the aim of fostering both knowledge and understanding of religion for students. The present study aimed thus to examine the influence of the dimensions of aqidah, akhlaq, and muamalah on students' religious moderation attitude in Muhammadiyah schools. The objectives of this study were simultaneously formulated in 4 hypotheses testing, 3 partial hypotheses, and one hypothesis. This research employed quantitative methods involving a multiple linear regression model. The instrument used in this study was a questionnaire containing 40 questions on the Linkert scale. Respondents were 255 students from 3 Muhammadiyah junior high schools. The results showed that the hypothesis was partial in that only the dimension of aqidah showed a significant effect. As for the simultaneous hypothesis testing, the f-count value is 31.319 &gt; f-table 2.64, with an influence value of 0.522 and a significant contribution of 27.2 percent on the R-square value.","author":[{"dropping-particle":"","family":"Rofi","given":"Sofyan","non-dropping-particle":"","parse-names":false,"suffix":""},{"dropping-particle":"","family":"Setiawan","given":"Bahar Agus","non-dropping-particle":"","parse-names":false,"suffix":""}],"container-title":"Edukasi Islami: Jurnal Pendidikan Islam","id":"ITEM-1","issued":{"date-parts":[["2023"]]},"title":"The Influence of Religious Understanding on The Religious Moderation Attitude of Students at Muhammadiyah Schools In Jember","type":"article-journal"},"uris":["http://www.mendeley.com/documents/?uuid=7dcfc3b1-65af-4b3a-a5b4-1dcef0d93755","http://www.mendeley.com/documents/?uuid=75a7f8ce-2a1e-4ebc-abe7-ab8e00d1aa37","http://www.mendeley.com/documents/?uuid=03c32e3e-bbf8-4f20-ba32-f4c7be891235"]},{"id":"ITEM-2","itemData":{"DOI":"10.29333/iji.2021.14220a","ISSN":"13081470","abstract":"This research aims to determine the relationship between personality, attitude and behavior of secondary school teachers in Indonesia. Personalities include Big Five (BV), Emotional Intelligence (EI), Gender (G) and Age (A). While attitudes include Perception of Organizational Justice (POJ) and Organizational Commitment (OC) while Behavior is Organizational Citizenship Behavior (OCB). The sample is from 175 people. The results of the study showed that Personality (BV da EI) has positively related to attitude, while towards OCB, only BV was consistent, while EI will be significant to OCB if it passes POJ, while directly it is not significant. G and A are not significant to OCB and are inconsistent with their relationship to attitude. As well attitude has a significant relationship to behavior (OCB). Therefore, it is expected that school institutions should pay attention to teacher BV, both in recruiting, coaching and maintaining his performance. Besides that, schools need to pay attention to the school environment in order to provide good POJ, in order to increase the positive behavior of teachers in schools, besides that it is also necessary to motivate teachers (because the loading factor in the EI indicator is the lowest, 0.635 compared to the others).","author":[{"dropping-particle":"","family":"Wiyono","given":"Bambang Budi","non-dropping-particle":"","parse-names":false,"suffix":""},{"dropping-particle":"","family":"Alwi","given":"Muhammad","non-dropping-particle":"","parse-names":false,"suffix":""},{"dropping-particle":"","family":"Bafadal","given":"Ibrahim","non-dropping-particle":"","parse-names":false,"suffix":""},{"dropping-particle":"","family":"Imron","given":"Ali","non-dropping-particle":"","parse-names":false,"suffix":""}],"container-title":"International Journal of Instruction","id":"ITEM-2","issue":"2","issued":{"date-parts":[["2021"]]},"page":"345-368","title":"The Relationship between Personality, Attitude, and Organizational Citizenship Behavior of Senior High School Teachers in Indonesia","type":"article-journal","volume":"14"},"uris":["http://www.mendeley.com/documents/?uuid=40cdb18d-dbe8-400b-83d4-cb6b24e6e253"]}],"mendeley":{"formattedCitation":"(Rofi &amp; Setiawan, 2023; Wiyono et al., 2021)","plainTextFormattedCitation":"(Rofi &amp; Setiawan, 2023; Wiyono et al., 2021)","previouslyFormattedCitation":"(Rofi &amp; Setiawan, 2023; Wiyono et al., 2021)"},"properties":{"noteIndex":0},"schema":"https://github.com/citation-style-language/schema/raw/master/csl-citation.json"}</w:instrText>
      </w:r>
      <w:r w:rsidRPr="007E404D">
        <w:rPr>
          <w:rFonts w:ascii="Book Antiqua" w:eastAsia="Book Antiqua" w:hAnsi="Book Antiqua" w:cs="Book Antiqua"/>
        </w:rPr>
        <w:fldChar w:fldCharType="separate"/>
      </w:r>
      <w:r w:rsidRPr="000C63E1">
        <w:rPr>
          <w:rFonts w:ascii="Book Antiqua" w:eastAsia="Book Antiqua" w:hAnsi="Book Antiqua" w:cs="Book Antiqua"/>
          <w:noProof/>
        </w:rPr>
        <w:t>(Rofi &amp; Setiawan, 2023; Wiyono et al., 2021)</w:t>
      </w:r>
      <w:r w:rsidRPr="007E404D">
        <w:rPr>
          <w:rFonts w:ascii="Book Antiqua" w:eastAsia="Book Antiqua" w:hAnsi="Book Antiqua" w:cs="Book Antiqua"/>
        </w:rPr>
        <w:fldChar w:fldCharType="end"/>
      </w:r>
      <w:r>
        <w:rPr>
          <w:rFonts w:ascii="Book Antiqua" w:eastAsia="Book Antiqua" w:hAnsi="Book Antiqua" w:cs="Book Antiqua"/>
        </w:rPr>
        <w:t xml:space="preserve">has also shown a positive correlation between religious knowledge and a religiously moderate attitude, thus our results are in line with </w:t>
      </w:r>
      <w:r w:rsidRPr="007E404D">
        <w:rPr>
          <w:rFonts w:ascii="Book Antiqua" w:eastAsia="Book Antiqua" w:hAnsi="Book Antiqua" w:cs="Book Antiqua"/>
        </w:rPr>
        <w:t xml:space="preserve">those studies. This points to the need for a more holistic view of aqidah, akhlaq, and muamalah in that setting as aspects of students' religious understanding and knowledge. Aqidah, the foundation of Islamic education, significantly influences religious moderation. It permeates </w:t>
      </w:r>
      <w:r>
        <w:rPr>
          <w:rFonts w:ascii="Book Antiqua" w:eastAsia="Book Antiqua" w:hAnsi="Book Antiqua" w:cs="Book Antiqua"/>
        </w:rPr>
        <w:t>educational levels, intertwining with themes such as</w:t>
      </w:r>
      <w:r w:rsidRPr="007E404D">
        <w:rPr>
          <w:rFonts w:ascii="Book Antiqua" w:eastAsia="Book Antiqua" w:hAnsi="Book Antiqua" w:cs="Book Antiqua"/>
        </w:rPr>
        <w:t xml:space="preserve"> akhlaq and muamalah. Akhlaq shapes students' moral understanding, while muamalah, dynamic and evolving, intersects with religious moderation</w:t>
      </w:r>
      <w:r>
        <w:rPr>
          <w:rFonts w:ascii="Book Antiqua" w:eastAsia="Book Antiqua" w:hAnsi="Book Antiqua" w:cs="Book Antiqua"/>
        </w:rPr>
        <w:t xml:space="preserve"> </w:t>
      </w:r>
      <w:r>
        <w:rPr>
          <w:rFonts w:ascii="Book Antiqua" w:eastAsia="Book Antiqua" w:hAnsi="Book Antiqua" w:cs="Book Antiqua"/>
        </w:rPr>
        <w:fldChar w:fldCharType="begin" w:fldLock="1"/>
      </w:r>
      <w:r>
        <w:rPr>
          <w:rFonts w:ascii="Book Antiqua" w:eastAsia="Book Antiqua" w:hAnsi="Book Antiqua" w:cs="Book Antiqua"/>
        </w:rPr>
        <w:instrText>ADDIN CSL_CITATION {"citationItems":[{"id":"ITEM-1","itemData":{"ISSN":"0141-6200","author":[{"dropping-particle":"","family":"Zul","given":"Zulkarnain","non-dropping-particle":"","parse-names":false,"suffix":""},{"dropping-particle":"","family":"Najihul Huda","given":"Muhammad","non-dropping-particle":"","parse-names":false,"suffix":""},{"dropping-particle":"","family":"Fuad","given":"Zainul","non-dropping-particle":"","parse-names":false,"suffix":""},{"dropping-particle":"","family":"Abdullah","given":"Moh","non-dropping-particle":"","parse-names":false,"suffix":""}],"container-title":"British Journal of Religious Education","id":"ITEM-1","issued":{"date-parts":[["2026"]]},"page":"1-24","publisher":"Taylor &amp; Francis","title":"Integration of Islamic ethics in modern education curriculum: challenges and opportunities-a systematic literature review","type":"article-journal"},"uris":["http://www.mendeley.com/documents/?uuid=a414f0fd-9bd4-40ed-bc37-48ddde76f341"]},{"id":"ITEM-2","itemData":{"DOI":"10.1177/21582440221144971","ISSN":"21582440","abstract":"The policy of developing remote area schools’ quality in Indonesia is getting stronger. The government has set minimum service standards as a reference for schools’ development quality while remaining based on local, national, global, and 21st-century values. This study revealed efforts to improve the 21st-century school’s quality through the contribution of superior leadership, school climate, total quality management implementation, and the school principal’s performance approached quantitatively and analyzed descriptively using Structural Equation Modeling. Participants involved in the study were 147 remote area principals and teachers in two provinces in Indonesia. Results show that (1) school climate had the most dominant contribution to school quality and (2) there was a significant simultaneous effect among superior leadership, school climate, total quality management implementation, and the school principal’s performance on the school quality. Implications of the study’s findings from a theoretical and practical lens as well as recommendations for future studies are also discussed.","author":[{"dropping-particle":"","family":"Sultoni","given":"Sultoni","non-dropping-particle":"","parse-names":false,"suffix":""},{"dropping-particle":"","family":"Juharyanto","given":"Juharyanto","non-dropping-particle":"","parse-names":false,"suffix":""},{"dropping-particle":"","family":"Arifin","given":"Imron","non-dropping-particle":"","parse-names":false,"suffix":""},{"dropping-particle":"","family":"Adha","given":"Maulana Amirul","non-dropping-particle":"","parse-names":false,"suffix":""},{"dropping-particle":"","family":"Qureshi","given":"Muhammad Imran","non-dropping-particle":"","parse-names":false,"suffix":""}],"container-title":"SAGE Open","id":"ITEM-2","issue":"1","issued":{"date-parts":[["2023"]]},"page":"1-14","title":"Antecedents of Primary School Quality: The Case of Remote Areas Schools in Indonesia","type":"article-journal","volume":"13"},"uris":["http://www.mendeley.com/documents/?uuid=77d11b8b-a853-43b9-a00b-501a6b7bda64"]},{"id":"ITEM-3","itemData":{"DOI":"10.2991/assehr.k.201214.308","abstract":"This study aims to determine the relationship between visionary leadership and organizational climate with the performance of high school teachers in Kediri, Indonesia. This study uses a quantitative approach and the research design used is descriptive …","author":[{"dropping-particle":"","family":"Sobri","given":"Ahmad Yusuf","non-dropping-particle":"","parse-names":false,"suffix":""},{"dropping-particle":"","family":"Shanti","given":"Candra Mey","non-dropping-particle":"","parse-names":false,"suffix":""},{"dropping-particle":"","family":"Gunawan","given":"Imam","non-dropping-particle":"","parse-names":false,"suffix":""}],"container-title":"Advances in Social Science, Education and Humanities Research","id":"ITEM-3","issue":"Icite","issued":{"date-parts":[["2020"]]},"page":"624-629","title":"Relationship of School Visionary Leadership and Organizational Climate with Teacher Performance","type":"article-journal","volume":"508"},"uris":["http://www.mendeley.com/documents/?uuid=f6d10d24-9ee3-4260-8463-aa6d4624527d"]}],"mendeley":{"formattedCitation":"(Sobri et al., 2020; Sultoni et al., 2023; Zul et al., 2026)","plainTextFormattedCitation":"(Sobri et al., 2020; Sultoni et al., 2023; Zul et al., 2026)","previouslyFormattedCitation":"(Sobri et al., 2020; Sultoni et al., 2023; Zul et al., 2026)"},"properties":{"noteIndex":0},"schema":"https://github.com/citation-style-language/schema/raw/master/csl-citation.json"}</w:instrText>
      </w:r>
      <w:r>
        <w:rPr>
          <w:rFonts w:ascii="Book Antiqua" w:eastAsia="Book Antiqua" w:hAnsi="Book Antiqua" w:cs="Book Antiqua"/>
        </w:rPr>
        <w:fldChar w:fldCharType="separate"/>
      </w:r>
      <w:r w:rsidRPr="004C40C3">
        <w:rPr>
          <w:rFonts w:ascii="Book Antiqua" w:eastAsia="Book Antiqua" w:hAnsi="Book Antiqua" w:cs="Book Antiqua"/>
          <w:noProof/>
        </w:rPr>
        <w:t>(Sobri et al., 2020; Sultoni et al., 2023; Zul et al., 2026)</w:t>
      </w:r>
      <w:r>
        <w:rPr>
          <w:rFonts w:ascii="Book Antiqua" w:eastAsia="Book Antiqua" w:hAnsi="Book Antiqua" w:cs="Book Antiqua"/>
        </w:rPr>
        <w:fldChar w:fldCharType="end"/>
      </w:r>
      <w:r w:rsidRPr="007E404D">
        <w:rPr>
          <w:rFonts w:ascii="Book Antiqua" w:eastAsia="Book Antiqua" w:hAnsi="Book Antiqua" w:cs="Book Antiqua"/>
        </w:rPr>
        <w:t>.</w:t>
      </w:r>
    </w:p>
    <w:p w14:paraId="3EEF301E" w14:textId="53A2D331" w:rsidR="00EF66FA" w:rsidRPr="007E404D" w:rsidRDefault="00EF66FA" w:rsidP="00EF66FA">
      <w:pPr>
        <w:pStyle w:val="ListParagraph"/>
        <w:shd w:val="clear" w:color="auto" w:fill="FFFFFF"/>
        <w:spacing w:after="0" w:line="300" w:lineRule="auto"/>
        <w:ind w:left="284" w:firstLine="720"/>
        <w:jc w:val="both"/>
        <w:rPr>
          <w:rFonts w:ascii="Book Antiqua" w:eastAsia="Book Antiqua" w:hAnsi="Book Antiqua" w:cs="Book Antiqua"/>
        </w:rPr>
      </w:pPr>
      <w:r w:rsidRPr="007E404D">
        <w:rPr>
          <w:rFonts w:ascii="Book Antiqua" w:eastAsia="Book Antiqua" w:hAnsi="Book Antiqua" w:cs="Book Antiqua"/>
        </w:rPr>
        <w:t>This understanding underscores the interconnectedness of different facets of religious knowledge and their impact on shaping attitudes toward religious moderation</w:t>
      </w:r>
      <w:r>
        <w:rPr>
          <w:rFonts w:ascii="Book Antiqua" w:eastAsia="Book Antiqua" w:hAnsi="Book Antiqua" w:cs="Book Antiqua"/>
        </w:rPr>
        <w:t xml:space="preserve"> </w:t>
      </w:r>
      <w:r>
        <w:rPr>
          <w:rFonts w:ascii="Book Antiqua" w:eastAsia="Book Antiqua" w:hAnsi="Book Antiqua" w:cs="Book Antiqua"/>
        </w:rPr>
        <w:fldChar w:fldCharType="begin" w:fldLock="1"/>
      </w:r>
      <w:r>
        <w:rPr>
          <w:rFonts w:ascii="Book Antiqua" w:eastAsia="Book Antiqua" w:hAnsi="Book Antiqua" w:cs="Book Antiqua"/>
        </w:rPr>
        <w:instrText>ADDIN CSL_CITATION {"citationItems":[{"id":"ITEM-1","itemData":{"ISSN":"1942-2539","author":[{"dropping-particle":"","family":"Takdir","given":"Mohammad","non-dropping-particle":"","parse-names":false,"suffix":""}],"container-title":"International Studies in Catholic Education","id":"ITEM-1","issued":{"date-parts":[["2025"]]},"page":"1-16","publisher":"Taylor &amp; Francis","title":"Moderation reasoning based on religious literacy to prevent radicalisation among interfaith Generation Z in Indonesia","type":"article-journal"},"uris":["http://www.mendeley.com/documents/?uuid=8481fd07-b8d7-4988-bccf-b9524318d86f"]},{"id":"ITEM-2","itemData":{"DOI":"10.2991/assehr.k.201214.308","abstract":"This study aims to determine the relationship between visionary leadership and organizational climate with the performance of high school teachers in Kediri, Indonesia. This study uses a quantitative approach and the research design used is descriptive …","author":[{"dropping-particle":"","family":"Sobri","given":"Ahmad Yusuf","non-dropping-particle":"","parse-names":false,"suffix":""},{"dropping-particle":"","family":"Shanti","given":"Candra Mey","non-dropping-particle":"","parse-names":false,"suffix":""},{"dropping-particle":"","family":"Gunawan","given":"Imam","non-dropping-particle":"","parse-names":false,"suffix":""}],"container-title":"Advances in Social Science, Education and Humanities Research","id":"ITEM-2","issue":"Icite","issued":{"date-parts":[["2020"]]},"page":"624-629","title":"Relationship of School Visionary Leadership and Organizational Climate with Teacher Performance","type":"article-journal","volume":"508"},"uris":["http://www.mendeley.com/documents/?uuid=f6d10d24-9ee3-4260-8463-aa6d4624527d"]}],"mendeley":{"formattedCitation":"(Sobri et al., 2020; Takdir, 2025)","plainTextFormattedCitation":"(Sobri et al., 2020; Takdir, 2025)","previouslyFormattedCitation":"(Sobri et al., 2020; Takdir, 2025)"},"properties":{"noteIndex":0},"schema":"https://github.com/citation-style-language/schema/raw/master/csl-citation.json"}</w:instrText>
      </w:r>
      <w:r>
        <w:rPr>
          <w:rFonts w:ascii="Book Antiqua" w:eastAsia="Book Antiqua" w:hAnsi="Book Antiqua" w:cs="Book Antiqua"/>
        </w:rPr>
        <w:fldChar w:fldCharType="separate"/>
      </w:r>
      <w:r w:rsidRPr="000C63E1">
        <w:rPr>
          <w:rFonts w:ascii="Book Antiqua" w:eastAsia="Book Antiqua" w:hAnsi="Book Antiqua" w:cs="Book Antiqua"/>
          <w:noProof/>
        </w:rPr>
        <w:t>(Sobri et al., 2020; Takdir, 2025)</w:t>
      </w:r>
      <w:r>
        <w:rPr>
          <w:rFonts w:ascii="Book Antiqua" w:eastAsia="Book Antiqua" w:hAnsi="Book Antiqua" w:cs="Book Antiqua"/>
        </w:rPr>
        <w:fldChar w:fldCharType="end"/>
      </w:r>
      <w:r w:rsidRPr="007E404D">
        <w:rPr>
          <w:rFonts w:ascii="Book Antiqua" w:eastAsia="Book Antiqua" w:hAnsi="Book Antiqua" w:cs="Book Antiqua"/>
        </w:rPr>
        <w:t xml:space="preserve">. Educators and curriculum developers can </w:t>
      </w:r>
      <w:r>
        <w:rPr>
          <w:rFonts w:ascii="Book Antiqua" w:eastAsia="Book Antiqua" w:hAnsi="Book Antiqua" w:cs="Book Antiqua"/>
        </w:rPr>
        <w:t>draw on these findings to design educational approaches that comprehensively address the various dimensions of religious understanding, thereby fostering among students attitudes of tolerance, respect, and moderation in religious matters</w:t>
      </w:r>
      <w:r w:rsidRPr="007E404D">
        <w:rPr>
          <w:rFonts w:ascii="Book Antiqua" w:eastAsia="Book Antiqua" w:hAnsi="Book Antiqua" w:cs="Book Antiqua"/>
        </w:rPr>
        <w:t>.</w:t>
      </w:r>
    </w:p>
    <w:p w14:paraId="04A10E3E" w14:textId="441BEBAA" w:rsidR="00EF66FA" w:rsidRPr="007E404D" w:rsidRDefault="00A141A5" w:rsidP="00EF66FA">
      <w:pPr>
        <w:pStyle w:val="ListParagraph"/>
        <w:shd w:val="clear" w:color="auto" w:fill="FFFFFF"/>
        <w:spacing w:after="0" w:line="300" w:lineRule="auto"/>
        <w:ind w:left="284" w:firstLine="720"/>
        <w:jc w:val="both"/>
        <w:rPr>
          <w:rFonts w:ascii="Book Antiqua" w:eastAsia="Book Antiqua" w:hAnsi="Book Antiqua" w:cs="Book Antiqua"/>
        </w:rPr>
      </w:pPr>
      <w:r w:rsidRPr="00A141A5">
        <w:rPr>
          <w:rFonts w:ascii="Book Antiqua" w:eastAsia="Book Antiqua" w:hAnsi="Book Antiqua" w:cs="Book Antiqua"/>
        </w:rPr>
        <w:t xml:space="preserve">The results of the fifth hypothesis test indicate that anti-radicalism has a significant negative influence on religious moderation, as indicated by a beta coefficient </w:t>
      </w:r>
      <w:r>
        <w:rPr>
          <w:rFonts w:ascii="Book Antiqua" w:eastAsia="Book Antiqua" w:hAnsi="Book Antiqua" w:cs="Book Antiqua"/>
        </w:rPr>
        <w:t>of -0.095, a t-value of 2.046 (exceeding</w:t>
      </w:r>
      <w:r w:rsidRPr="00A141A5">
        <w:rPr>
          <w:rFonts w:ascii="Book Antiqua" w:eastAsia="Book Antiqua" w:hAnsi="Book Antiqua" w:cs="Book Antiqua"/>
        </w:rPr>
        <w:t xml:space="preserve"> the critical limit of 1.97), and a significance value of 0.041 (less than 0.05). This finding indicates that an increase in anti-radicalism attitudes is actually correlated with a decrease in the level of religious moderation. Conceptually, this can occur if </w:t>
      </w:r>
      <w:r>
        <w:rPr>
          <w:rFonts w:ascii="Book Antiqua" w:eastAsia="Book Antiqua" w:hAnsi="Book Antiqua" w:cs="Book Antiqua"/>
        </w:rPr>
        <w:t>anti-radical attitudes are not accompanied by an inclusive and balanced approach, potentially giving rise to a rigid or exclusive understanding of diversity that can ultimately reduce moderate attitudes toward</w:t>
      </w:r>
      <w:r w:rsidRPr="00A141A5">
        <w:rPr>
          <w:rFonts w:ascii="Book Antiqua" w:eastAsia="Book Antiqua" w:hAnsi="Book Antiqua" w:cs="Book Antiqua"/>
        </w:rPr>
        <w:t xml:space="preserve"> religion.</w:t>
      </w:r>
    </w:p>
    <w:p w14:paraId="31AC1952" w14:textId="60E83EAB" w:rsidR="00EF66FA" w:rsidRPr="007E404D" w:rsidRDefault="00EF66FA" w:rsidP="00A141A5">
      <w:pPr>
        <w:pStyle w:val="ListParagraph"/>
        <w:shd w:val="clear" w:color="auto" w:fill="FFFFFF"/>
        <w:spacing w:after="0" w:line="300" w:lineRule="auto"/>
        <w:ind w:left="284" w:firstLine="720"/>
        <w:jc w:val="both"/>
        <w:rPr>
          <w:rFonts w:ascii="Book Antiqua" w:eastAsia="Book Antiqua" w:hAnsi="Book Antiqua" w:cs="Book Antiqua"/>
        </w:rPr>
      </w:pPr>
      <w:r w:rsidRPr="007E404D">
        <w:rPr>
          <w:rFonts w:ascii="Book Antiqua" w:eastAsia="Book Antiqua" w:hAnsi="Book Antiqua" w:cs="Book Antiqua"/>
        </w:rPr>
        <w:t>This finding aligns with previous studies, which also revealed a negative relationship between religious understanding and religious moderation attitude</w:t>
      </w:r>
      <w:r w:rsidR="00A141A5">
        <w:rPr>
          <w:rFonts w:ascii="Book Antiqua" w:eastAsia="Book Antiqua" w:hAnsi="Book Antiqua" w:cs="Book Antiqua"/>
        </w:rPr>
        <w:t>. The</w:t>
      </w:r>
      <w:r w:rsidRPr="007E404D">
        <w:rPr>
          <w:rFonts w:ascii="Book Antiqua" w:eastAsia="Book Antiqua" w:hAnsi="Book Antiqua" w:cs="Book Antiqua"/>
        </w:rPr>
        <w:t xml:space="preserve"> previous research</w:t>
      </w:r>
      <w:r w:rsidR="00A141A5">
        <w:rPr>
          <w:rFonts w:ascii="Book Antiqua" w:eastAsia="Book Antiqua" w:hAnsi="Book Antiqua" w:cs="Book Antiqua"/>
        </w:rPr>
        <w:t>,</w:t>
      </w:r>
      <w:r w:rsidRPr="007E404D">
        <w:rPr>
          <w:rFonts w:ascii="Book Antiqua" w:eastAsia="Book Antiqua" w:hAnsi="Book Antiqua" w:cs="Book Antiqua"/>
        </w:rPr>
        <w:t xml:space="preserve"> such as that conducted by </w:t>
      </w:r>
      <w:r w:rsidRPr="007E404D">
        <w:rPr>
          <w:rFonts w:ascii="Book Antiqua" w:eastAsia="Book Antiqua" w:hAnsi="Book Antiqua" w:cs="Book Antiqua"/>
        </w:rPr>
        <w:fldChar w:fldCharType="begin" w:fldLock="1"/>
      </w:r>
      <w:r>
        <w:rPr>
          <w:rFonts w:ascii="Book Antiqua" w:eastAsia="Book Antiqua" w:hAnsi="Book Antiqua" w:cs="Book Antiqua"/>
        </w:rPr>
        <w:instrText>ADDIN CSL_CITATION {"citationItems":[{"id":"ITEM-1","itemData":{"DOI":"10.18326/infsl3.v16i2.301-320","ISSN":"1978-7332","abstract":"Teenagers are a generation that continues the nation’s ideals, so it is importantto develop an attitude of peace and tolerance and uphold the unity and unityof the Indonesian nation. However, currently, the survey results show that thelevel of radicalism among adolescents is increasing due to the negative impactof technological advances. This is very important in how adolescents can developreligious moderation as a middle ground in teaching understanding aboutadvocating and applying religious teachings in a balanced and fair manner. Thisresearch aims to build religious moderation through an approach to toleranceand anti-radicalism behavior in adolescents. The method used is a quantitativecorrelation approach. The study’s respondent was taken with purposive samplingtechniques, namely adolescent age (13-16 years), which amounted to 644 people(226 men and 418 women). The results of the analysis showed that toleranceattitudes had an influence of 48.3% or ß = 0.483 with p-value = 0.000, andradicalism had an influence of 26.5% or ß = -0.265 with p-value = 0.000. Theconclusion is to build religious moderation on the evident influence of toleranceand anti-radicalism attitude. With a perspective of accepting differences, andupholding the value of diversity among religious communities is the main capitalin forming an attitude of religious moderation.","author":[{"dropping-particle":"","family":"Fauziyah","given":"Nailul","non-dropping-particle":"","parse-names":false,"suffix":""},{"dropping-particle":"","family":"Hidayati","given":"Fina","non-dropping-particle":"","parse-names":false,"suffix":""}],"container-title":"INFERENSI: Jurnal Penelitian Sosial Keagamaan","id":"ITEM-1","issued":{"date-parts":[["2023"]]},"title":"Building Religious Moderation Through a Behavior Approach to Tolerance and Anti-Radicalism in Adolescents","type":"article-journal"},"uris":["http://www.mendeley.com/documents/?uuid=e43f6cab-fcc8-49a9-b5bf-802898297ee2","http://www.mendeley.com/documents/?uuid=8551663f-c923-477e-9703-7ba21c4ba514","http://www.mendeley.com/documents/?uuid=fac58655-49df-4707-b9a9-858b7720a3d5"]}],"mendeley":{"formattedCitation":"(Fauziyah &amp; Hidayati, 2023)","manualFormatting":"Fauziyah &amp; Hidayati (2023)","plainTextFormattedCitation":"(Fauziyah &amp; Hidayati, 2023)","previouslyFormattedCitation":"(Fauziyah &amp; Hidayati, 2023)"},"properties":{"noteIndex":0},"schema":"https://github.com/citation-style-language/schema/raw/master/csl-citation.json"}</w:instrText>
      </w:r>
      <w:r w:rsidRPr="007E404D">
        <w:rPr>
          <w:rFonts w:ascii="Book Antiqua" w:eastAsia="Book Antiqua" w:hAnsi="Book Antiqua" w:cs="Book Antiqua"/>
        </w:rPr>
        <w:fldChar w:fldCharType="separate"/>
      </w:r>
      <w:r w:rsidRPr="007E404D">
        <w:rPr>
          <w:rFonts w:ascii="Book Antiqua" w:eastAsia="Book Antiqua" w:hAnsi="Book Antiqua" w:cs="Book Antiqua"/>
          <w:noProof/>
        </w:rPr>
        <w:t>Fauziyah &amp; Hidayati (2023)</w:t>
      </w:r>
      <w:r w:rsidRPr="007E404D">
        <w:rPr>
          <w:rFonts w:ascii="Book Antiqua" w:eastAsia="Book Antiqua" w:hAnsi="Book Antiqua" w:cs="Book Antiqua"/>
        </w:rPr>
        <w:fldChar w:fldCharType="end"/>
      </w:r>
      <w:r w:rsidRPr="007E404D">
        <w:rPr>
          <w:rFonts w:ascii="Book Antiqua" w:eastAsia="Book Antiqua" w:hAnsi="Book Antiqua" w:cs="Book Antiqua"/>
        </w:rPr>
        <w:t>. In order to combat religious extremism, prior research has shown that religious moderation is crucial and needs immediate attention. According to the findings, Rahmatal Lil'alamin (religious moderation) may have a major impact on Muslims' daily lives</w:t>
      </w:r>
      <w:r>
        <w:rPr>
          <w:rFonts w:ascii="Book Antiqua" w:eastAsia="Book Antiqua" w:hAnsi="Book Antiqua" w:cs="Book Antiqua"/>
        </w:rPr>
        <w:t xml:space="preserve"> </w:t>
      </w:r>
      <w:r>
        <w:rPr>
          <w:rFonts w:ascii="Book Antiqua" w:eastAsia="Book Antiqua" w:hAnsi="Book Antiqua" w:cs="Book Antiqua"/>
        </w:rPr>
        <w:fldChar w:fldCharType="begin" w:fldLock="1"/>
      </w:r>
      <w:r>
        <w:rPr>
          <w:rFonts w:ascii="Book Antiqua" w:eastAsia="Book Antiqua" w:hAnsi="Book Antiqua" w:cs="Book Antiqua"/>
        </w:rPr>
        <w:instrText>ADDIN CSL_CITATION {"citationItems":[{"id":"ITEM-1","itemData":{"ISSN":"2331-186X","author":[{"dropping-particle":"","family":"Chotimah","given":"Chusnul","non-dropping-particle":"","parse-names":false,"suffix":""},{"dropping-particle":"","family":"Qudsy","given":"Saifuddin Zuhri","non-dropping-particle":"","parse-names":false,"suffix":""},{"dropping-particle":"","family":"Yusuf","given":"Mirna","non-dropping-particle":"","parse-names":false,"suffix":""}],"container-title":"Cogent Education","id":"ITEM-1","issue":"1","issued":{"date-parts":[["2025"]]},"page":"2442235","publisher":"Taylor &amp; Francis","title":"Superficial implementation of religious moderation in Islamic educational management","type":"article-journal","volume":"12"},"uris":["http://www.mendeley.com/documents/?uuid=a5bd4d57-d001-414f-b027-911618578a60"]},{"id":"ITEM-2","itemData":{"ISSN":"0141-6200","author":[{"dropping-particle":"","family":"Muis","given":"Abdul","non-dropping-particle":"","parse-names":false,"suffix":""}],"container-title":"British Journal of Religious Education","id":"ITEM-2","issued":{"date-parts":[["2025"]]},"page":"1-15","publisher":"Taylor &amp; Francis","title":"Incorporating religious moderation values into the Islamic religious education curriculum in secondary education: a systematic review of goals, experiences, methods, and evaluation","type":"article-journal"},"uris":["http://www.mendeley.com/documents/?uuid=08bec8fc-7286-4280-90c4-f3371adffa4a"]}],"mendeley":{"formattedCitation":"(Chotimah et al., 2025; Muis, 2025)","plainTextFormattedCitation":"(Chotimah et al., 2025; Muis, 2025)","previouslyFormattedCitation":"(Chotimah et al., 2025; Muis, 2025)"},"properties":{"noteIndex":0},"schema":"https://github.com/citation-style-language/schema/raw/master/csl-citation.json"}</w:instrText>
      </w:r>
      <w:r>
        <w:rPr>
          <w:rFonts w:ascii="Book Antiqua" w:eastAsia="Book Antiqua" w:hAnsi="Book Antiqua" w:cs="Book Antiqua"/>
        </w:rPr>
        <w:fldChar w:fldCharType="separate"/>
      </w:r>
      <w:r w:rsidRPr="000C63E1">
        <w:rPr>
          <w:rFonts w:ascii="Book Antiqua" w:eastAsia="Book Antiqua" w:hAnsi="Book Antiqua" w:cs="Book Antiqua"/>
          <w:noProof/>
        </w:rPr>
        <w:t>(Chotimah et al., 2025; Muis, 2025)</w:t>
      </w:r>
      <w:r>
        <w:rPr>
          <w:rFonts w:ascii="Book Antiqua" w:eastAsia="Book Antiqua" w:hAnsi="Book Antiqua" w:cs="Book Antiqua"/>
        </w:rPr>
        <w:fldChar w:fldCharType="end"/>
      </w:r>
      <w:r w:rsidRPr="007E404D">
        <w:rPr>
          <w:rFonts w:ascii="Book Antiqua" w:eastAsia="Book Antiqua" w:hAnsi="Book Antiqua" w:cs="Book Antiqua"/>
        </w:rPr>
        <w:t>. The ideology of excessive understanding may be countered by religious moderation in four basic ways: variety, tolerance, anti-violence, and embracing local culture.</w:t>
      </w:r>
    </w:p>
    <w:p w14:paraId="32542C7E" w14:textId="77777777" w:rsidR="00EF66FA" w:rsidRPr="007E404D" w:rsidRDefault="00EF66FA" w:rsidP="00A141A5">
      <w:pPr>
        <w:pStyle w:val="ListParagraph"/>
        <w:shd w:val="clear" w:color="auto" w:fill="FFFFFF"/>
        <w:spacing w:after="0" w:line="300" w:lineRule="auto"/>
        <w:ind w:left="284" w:firstLine="720"/>
        <w:jc w:val="both"/>
        <w:rPr>
          <w:rFonts w:ascii="Book Antiqua" w:eastAsia="Book Antiqua" w:hAnsi="Book Antiqua" w:cs="Book Antiqua"/>
        </w:rPr>
      </w:pPr>
      <w:r w:rsidRPr="007E404D">
        <w:rPr>
          <w:rFonts w:ascii="Book Antiqua" w:eastAsia="Book Antiqua" w:hAnsi="Book Antiqua" w:cs="Book Antiqua"/>
        </w:rPr>
        <w:lastRenderedPageBreak/>
        <w:t>The negative relationship between anti-radicalism and religious moderation, as well as the emphasis on the significance of religious moderation in mitigating extremism, underscores the complexity of interventions aimed at countering radical ideologies</w:t>
      </w:r>
      <w:r>
        <w:rPr>
          <w:rFonts w:ascii="Book Antiqua" w:eastAsia="Book Antiqua" w:hAnsi="Book Antiqua" w:cs="Book Antiqua"/>
        </w:rPr>
        <w:t xml:space="preserve"> </w:t>
      </w:r>
      <w:r>
        <w:rPr>
          <w:rFonts w:ascii="Book Antiqua" w:eastAsia="Book Antiqua" w:hAnsi="Book Antiqua" w:cs="Book Antiqua"/>
        </w:rPr>
        <w:fldChar w:fldCharType="begin" w:fldLock="1"/>
      </w:r>
      <w:r>
        <w:rPr>
          <w:rFonts w:ascii="Book Antiqua" w:eastAsia="Book Antiqua" w:hAnsi="Book Antiqua" w:cs="Book Antiqua"/>
        </w:rPr>
        <w:instrText>ADDIN CSL_CITATION {"citationItems":[{"id":"ITEM-1","itemData":{"ISSN":"1942-2539","author":[{"dropping-particle":"","family":"Bahri","given":"Rosidi","non-dropping-particle":"","parse-names":false,"suffix":""},{"dropping-particle":"","family":"Rofiqi","given":"Rofiqi","non-dropping-particle":"","parse-names":false,"suffix":""},{"dropping-particle":"","family":"Kusaeri","given":"","non-dropping-particle":"","parse-names":false,"suffix":""},{"dropping-particle":"","family":"Rusydiyah","given":"Evi Fatimatur","non-dropping-particle":"","parse-names":false,"suffix":""}],"container-title":"International Studies in Catholic Education","id":"ITEM-1","issued":{"date-parts":[["2025"]]},"page":"1-23","publisher":"Taylor &amp; Francis","title":"Religious moderation education: a comparative study of Islamic approaches in Indonesia and Malaysia with implications for faith-based education","type":"article-journal"},"uris":["http://www.mendeley.com/documents/?uuid=a937f8c2-d488-4832-a3e7-d827efbd722e"]}],"mendeley":{"formattedCitation":"(R. Bahri et al., 2025)","plainTextFormattedCitation":"(R. Bahri et al., 2025)","previouslyFormattedCitation":"(R. Bahri et al., 2025)"},"properties":{"noteIndex":0},"schema":"https://github.com/citation-style-language/schema/raw/master/csl-citation.json"}</w:instrText>
      </w:r>
      <w:r>
        <w:rPr>
          <w:rFonts w:ascii="Book Antiqua" w:eastAsia="Book Antiqua" w:hAnsi="Book Antiqua" w:cs="Book Antiqua"/>
        </w:rPr>
        <w:fldChar w:fldCharType="separate"/>
      </w:r>
      <w:r w:rsidRPr="000C63E1">
        <w:rPr>
          <w:rFonts w:ascii="Book Antiqua" w:eastAsia="Book Antiqua" w:hAnsi="Book Antiqua" w:cs="Book Antiqua"/>
          <w:noProof/>
        </w:rPr>
        <w:t>(R. Bahri et al., 2025)</w:t>
      </w:r>
      <w:r>
        <w:rPr>
          <w:rFonts w:ascii="Book Antiqua" w:eastAsia="Book Antiqua" w:hAnsi="Book Antiqua" w:cs="Book Antiqua"/>
        </w:rPr>
        <w:fldChar w:fldCharType="end"/>
      </w:r>
      <w:r w:rsidRPr="007E404D">
        <w:rPr>
          <w:rFonts w:ascii="Book Antiqua" w:eastAsia="Book Antiqua" w:hAnsi="Book Antiqua" w:cs="Book Antiqua"/>
        </w:rPr>
        <w:t>. While anti-radicalism initiatives intend to combat extremism, they may inadvertently impact attitudes toward religious moderation</w:t>
      </w:r>
      <w:r>
        <w:rPr>
          <w:rFonts w:ascii="Book Antiqua" w:eastAsia="Book Antiqua" w:hAnsi="Book Antiqua" w:cs="Book Antiqua"/>
        </w:rPr>
        <w:fldChar w:fldCharType="begin" w:fldLock="1"/>
      </w:r>
      <w:r>
        <w:rPr>
          <w:rFonts w:ascii="Book Antiqua" w:eastAsia="Book Antiqua" w:hAnsi="Book Antiqua" w:cs="Book Antiqua"/>
        </w:rPr>
        <w:instrText>ADDIN CSL_CITATION {"citationItems":[{"id":"ITEM-1","itemData":{"ISSN":"2583-2360","author":[{"dropping-particle":"","family":"Marhum","given":"Abdul Mufarik A","non-dropping-particle":"","parse-names":false,"suffix":""},{"dropping-particle":"","family":"Nurdin","given":"Nurdin","non-dropping-particle":"","parse-names":false,"suffix":""},{"dropping-particle":"","family":"Askar","given":"Askar","non-dropping-particle":"","parse-names":false,"suffix":""}],"container-title":"Journal of Advanced Education and Sciences","id":"ITEM-1","issue":"2","issued":{"date-parts":[["2026"]]},"page":"94-100","title":"The principal's strategy in implementing progressive Islam: efforts to counter religious radicalism at Muhammadiyah 1 Vocational School, Palu, Indonesia","type":"article-journal","volume":"6"},"uris":["http://www.mendeley.com/documents/?uuid=65974fcd-c37c-4e80-8d4a-900f1fc87160"]}],"mendeley":{"formattedCitation":"(Marhum et al., 2026)","plainTextFormattedCitation":"(Marhum et al., 2026)","previouslyFormattedCitation":"(Marhum et al., 2026)"},"properties":{"noteIndex":0},"schema":"https://github.com/citation-style-language/schema/raw/master/csl-citation.json"}</w:instrText>
      </w:r>
      <w:r>
        <w:rPr>
          <w:rFonts w:ascii="Book Antiqua" w:eastAsia="Book Antiqua" w:hAnsi="Book Antiqua" w:cs="Book Antiqua"/>
        </w:rPr>
        <w:fldChar w:fldCharType="separate"/>
      </w:r>
      <w:r w:rsidRPr="004C40C3">
        <w:rPr>
          <w:rFonts w:ascii="Book Antiqua" w:eastAsia="Book Antiqua" w:hAnsi="Book Antiqua" w:cs="Book Antiqua"/>
          <w:noProof/>
        </w:rPr>
        <w:t>(Marhum et al., 2026)</w:t>
      </w:r>
      <w:r>
        <w:rPr>
          <w:rFonts w:ascii="Book Antiqua" w:eastAsia="Book Antiqua" w:hAnsi="Book Antiqua" w:cs="Book Antiqua"/>
        </w:rPr>
        <w:fldChar w:fldCharType="end"/>
      </w:r>
      <w:r w:rsidRPr="007E404D">
        <w:rPr>
          <w:rFonts w:ascii="Book Antiqua" w:eastAsia="Book Antiqua" w:hAnsi="Book Antiqua" w:cs="Book Antiqua"/>
        </w:rPr>
        <w:t>. Understanding and fostering religious moderation, characterized by elements like diversity, tolerance, non-violence, and cultural accommodation, could serve as a powerful tool in preventing extremist interpretations of religious teachings and promoting a more balanced and inclusive understanding of faith.</w:t>
      </w:r>
    </w:p>
    <w:p w14:paraId="40785DE6" w14:textId="5826D25F" w:rsidR="00EF66FA" w:rsidRPr="007E404D" w:rsidRDefault="005C039C" w:rsidP="00A141A5">
      <w:pPr>
        <w:pStyle w:val="ListParagraph"/>
        <w:shd w:val="clear" w:color="auto" w:fill="FFFFFF"/>
        <w:spacing w:after="0" w:line="300" w:lineRule="auto"/>
        <w:ind w:left="284" w:firstLine="720"/>
        <w:jc w:val="both"/>
        <w:rPr>
          <w:rFonts w:ascii="Book Antiqua" w:eastAsia="Book Antiqua" w:hAnsi="Book Antiqua" w:cs="Book Antiqua"/>
        </w:rPr>
      </w:pPr>
      <w:r w:rsidRPr="005C039C">
        <w:rPr>
          <w:rFonts w:ascii="Book Antiqua" w:eastAsia="Book Antiqua" w:hAnsi="Book Antiqua" w:cs="Book Antiqua"/>
        </w:rPr>
        <w:t>The results of the sixth hypothesis test indicate that student tolerance has a positive and significant influence on religious moderation attitudes, as indicated by a beta coefficient value of 0.121, a t-value of 2.879 (greater than 1.97), and a significance value of 0.004 (less than 0.05). This finding indicates that the higher the level of student tolerance, the higher the religious moderation attitude they have. Thus, tolerance plays an important role in strengthening moderate attitudes, because it encourages acceptance of differences, inclusive attitudes, and respect for diversity in religious life.</w:t>
      </w:r>
    </w:p>
    <w:p w14:paraId="64B7075C" w14:textId="7812CA69" w:rsidR="00EF66FA" w:rsidRPr="007E404D" w:rsidRDefault="00EF66FA" w:rsidP="00A141A5">
      <w:pPr>
        <w:pStyle w:val="ListParagraph"/>
        <w:shd w:val="clear" w:color="auto" w:fill="FFFFFF"/>
        <w:spacing w:after="0" w:line="300" w:lineRule="auto"/>
        <w:ind w:left="284" w:firstLine="720"/>
        <w:jc w:val="both"/>
        <w:rPr>
          <w:rFonts w:ascii="Book Antiqua" w:eastAsia="Book Antiqua" w:hAnsi="Book Antiqua" w:cs="Book Antiqua"/>
        </w:rPr>
      </w:pPr>
      <w:r w:rsidRPr="007E404D">
        <w:rPr>
          <w:rFonts w:ascii="Book Antiqua" w:eastAsia="Book Antiqua" w:hAnsi="Book Antiqua" w:cs="Book Antiqua"/>
        </w:rPr>
        <w:t xml:space="preserve">This result is in line with other research that has also shown a positive correlation between religious knowledge and religious moderate attitude; for example, </w:t>
      </w:r>
      <w:r w:rsidRPr="007E404D">
        <w:rPr>
          <w:rFonts w:ascii="Book Antiqua" w:eastAsia="Book Antiqua" w:hAnsi="Book Antiqua" w:cs="Book Antiqua"/>
        </w:rPr>
        <w:fldChar w:fldCharType="begin" w:fldLock="1"/>
      </w:r>
      <w:r>
        <w:rPr>
          <w:rFonts w:ascii="Book Antiqua" w:eastAsia="Book Antiqua" w:hAnsi="Book Antiqua" w:cs="Book Antiqua"/>
        </w:rPr>
        <w:instrText>ADDIN CSL_CITATION {"citationItems":[{"id":"ITEM-1","itemData":{"DOI":"10.18326/infsl3.v16i2.301-320","ISSN":"1978-7332","abstract":"Teenagers are a generation that continues the nation’s ideals, so it is importantto develop an attitude of peace and tolerance and uphold the unity and unityof the Indonesian nation. However, currently, the survey results show that thelevel of radicalism among adolescents is increasing due to the negative impactof technological advances. This is very important in how adolescents can developreligious moderation as a middle ground in teaching understanding aboutadvocating and applying religious teachings in a balanced and fair manner. Thisresearch aims to build religious moderation through an approach to toleranceand anti-radicalism behavior in adolescents. The method used is a quantitativecorrelation approach. The study’s respondent was taken with purposive samplingtechniques, namely adolescent age (13-16 years), which amounted to 644 people(226 men and 418 women). The results of the analysis showed that toleranceattitudes had an influence of 48.3% or ß = 0.483 with p-value = 0.000, andradicalism had an influence of 26.5% or ß = -0.265 with p-value = 0.000. Theconclusion is to build religious moderation on the evident influence of toleranceand anti-radicalism attitude. With a perspective of accepting differences, andupholding the value of diversity among religious communities is the main capitalin forming an attitude of religious moderation.","author":[{"dropping-particle":"","family":"Fauziyah","given":"Nailul","non-dropping-particle":"","parse-names":false,"suffix":""},{"dropping-particle":"","family":"Hidayati","given":"Fina","non-dropping-particle":"","parse-names":false,"suffix":""}],"container-title":"INFERENSI: Jurnal Penelitian Sosial Keagamaan","id":"ITEM-1","issued":{"date-parts":[["2023"]]},"title":"Building Religious Moderation Through a Behavior Approach to Tolerance and Anti-Radicalism in Adolescents","type":"article-journal"},"uris":["http://www.mendeley.com/documents/?uuid=e43f6cab-fcc8-49a9-b5bf-802898297ee2","http://www.mendeley.com/documents/?uuid=8551663f-c923-477e-9703-7ba21c4ba514","http://www.mendeley.com/documents/?uuid=fac58655-49df-4707-b9a9-858b7720a3d5"]}],"mendeley":{"formattedCitation":"(Fauziyah &amp; Hidayati, 2023)","manualFormatting":"Fauziyah &amp; Hidayati (2023)","plainTextFormattedCitation":"(Fauziyah &amp; Hidayati, 2023)","previouslyFormattedCitation":"(Fauziyah &amp; Hidayati, 2023)"},"properties":{"noteIndex":0},"schema":"https://github.com/citation-style-language/schema/raw/master/csl-citation.json"}</w:instrText>
      </w:r>
      <w:r w:rsidRPr="007E404D">
        <w:rPr>
          <w:rFonts w:ascii="Book Antiqua" w:eastAsia="Book Antiqua" w:hAnsi="Book Antiqua" w:cs="Book Antiqua"/>
        </w:rPr>
        <w:fldChar w:fldCharType="separate"/>
      </w:r>
      <w:r w:rsidRPr="007E404D">
        <w:rPr>
          <w:rFonts w:ascii="Book Antiqua" w:eastAsia="Book Antiqua" w:hAnsi="Book Antiqua" w:cs="Book Antiqua"/>
          <w:noProof/>
        </w:rPr>
        <w:t>Fauziyah &amp; Hidayati (2023)</w:t>
      </w:r>
      <w:r w:rsidRPr="007E404D">
        <w:rPr>
          <w:rFonts w:ascii="Book Antiqua" w:eastAsia="Book Antiqua" w:hAnsi="Book Antiqua" w:cs="Book Antiqua"/>
        </w:rPr>
        <w:fldChar w:fldCharType="end"/>
      </w:r>
      <w:r w:rsidRPr="007E404D">
        <w:rPr>
          <w:rFonts w:ascii="Book Antiqua" w:eastAsia="Book Antiqua" w:hAnsi="Book Antiqua" w:cs="Book Antiqua"/>
        </w:rPr>
        <w:t xml:space="preserve"> found the same thing. In order to combat religious extremism, prior research has shown that religious moderation is crucial and needs immediate attention. According to the findings, Rahmatal Lil'alamin (religious moderation) may have a major impact on Muslims' daily lives. The ideology of excessive understanding may be countered by religious moderation in four basic ways: variety, tolerance, anti-violence, and embracing local culture. And </w:t>
      </w:r>
      <w:r w:rsidRPr="007E404D">
        <w:rPr>
          <w:rFonts w:ascii="Book Antiqua" w:eastAsia="Book Antiqua" w:hAnsi="Book Antiqua" w:cs="Book Antiqua"/>
        </w:rPr>
        <w:fldChar w:fldCharType="begin" w:fldLock="1"/>
      </w:r>
      <w:r>
        <w:rPr>
          <w:rFonts w:ascii="Book Antiqua" w:eastAsia="Book Antiqua" w:hAnsi="Book Antiqua" w:cs="Book Antiqua"/>
        </w:rPr>
        <w:instrText>ADDIN CSL_CITATION {"citationItems":[{"id":"ITEM-1","itemData":{"DOI":"10.29333/iji.2021.14220a","ISSN":"13081470","abstract":"This research aims to determine the relationship between personality, attitude and behavior of secondary school teachers in Indonesia. Personalities include Big Five (BV), Emotional Intelligence (EI), Gender (G) and Age (A). While attitudes include Perception of Organizational Justice (POJ) and Organizational Commitment (OC) while Behavior is Organizational Citizenship Behavior (OCB). The sample is from 175 people. The results of the study showed that Personality (BV da EI) has positively related to attitude, while towards OCB, only BV was consistent, while EI will be significant to OCB if it passes POJ, while directly it is not significant. G and A are not significant to OCB and are inconsistent with their relationship to attitude. As well attitude has a significant relationship to behavior (OCB). Therefore, it is expected that school institutions should pay attention to teacher BV, both in recruiting, coaching and maintaining his performance. Besides that, schools need to pay attention to the school environment in order to provide good POJ, in order to increase the positive behavior of teachers in schools, besides that it is also necessary to motivate teachers (because the loading factor in the EI indicator is the lowest, 0.635 compared to the others).","author":[{"dropping-particle":"","family":"Wiyono","given":"Bambang Budi","non-dropping-particle":"","parse-names":false,"suffix":""},{"dropping-particle":"","family":"Alwi","given":"Muhammad","non-dropping-particle":"","parse-names":false,"suffix":""},{"dropping-particle":"","family":"Bafadal","given":"Ibrahim","non-dropping-particle":"","parse-names":false,"suffix":""},{"dropping-particle":"","family":"Imron","given":"Ali","non-dropping-particle":"","parse-names":false,"suffix":""}],"container-title":"International Journal of Instruction","id":"ITEM-1","issue":"2","issued":{"date-parts":[["2021"]]},"page":"345-368","title":"The Relationship between Personality, Attitude, and Organizational Citizenship Behavior of Senior High School Teachers in Indonesia","type":"article-journal","volume":"14"},"uris":["http://www.mendeley.com/documents/?uuid=41a2db5e-0d1d-4fc2-9f8f-4e8e3970e78d","http://www.mendeley.com/documents/?uuid=40cdb18d-dbe8-400b-83d4-cb6b24e6e253"]}],"mendeley":{"formattedCitation":"(Wiyono et al., 2021)","manualFormatting":"Wiyono et al. (2021)","plainTextFormattedCitation":"(Wiyono et al., 2021)","previouslyFormattedCitation":"(Wiyono et al., 2021)"},"properties":{"noteIndex":0},"schema":"https://github.com/citation-style-language/schema/raw/master/csl-citation.json"}</w:instrText>
      </w:r>
      <w:r w:rsidRPr="007E404D">
        <w:rPr>
          <w:rFonts w:ascii="Book Antiqua" w:eastAsia="Book Antiqua" w:hAnsi="Book Antiqua" w:cs="Book Antiqua"/>
        </w:rPr>
        <w:fldChar w:fldCharType="separate"/>
      </w:r>
      <w:r w:rsidRPr="007E404D">
        <w:rPr>
          <w:rFonts w:ascii="Book Antiqua" w:eastAsia="Book Antiqua" w:hAnsi="Book Antiqua" w:cs="Book Antiqua"/>
          <w:noProof/>
        </w:rPr>
        <w:t>Wiyono et al. (2021)</w:t>
      </w:r>
      <w:r w:rsidRPr="007E404D">
        <w:rPr>
          <w:rFonts w:ascii="Book Antiqua" w:eastAsia="Book Antiqua" w:hAnsi="Book Antiqua" w:cs="Book Antiqua"/>
        </w:rPr>
        <w:fldChar w:fldCharType="end"/>
      </w:r>
      <w:r w:rsidRPr="007E404D">
        <w:rPr>
          <w:rFonts w:ascii="Book Antiqua" w:eastAsia="Book Antiqua" w:hAnsi="Book Antiqua" w:cs="Book Antiqua"/>
        </w:rPr>
        <w:t xml:space="preserve"> state that tolerance, which is included in the personality character</w:t>
      </w:r>
      <w:r w:rsidR="00A141A5">
        <w:rPr>
          <w:rFonts w:ascii="Book Antiqua" w:eastAsia="Book Antiqua" w:hAnsi="Book Antiqua" w:cs="Book Antiqua"/>
        </w:rPr>
        <w:t xml:space="preserve">, will support someone in having an </w:t>
      </w:r>
      <w:r w:rsidRPr="007E404D">
        <w:rPr>
          <w:rFonts w:ascii="Book Antiqua" w:eastAsia="Book Antiqua" w:hAnsi="Book Antiqua" w:cs="Book Antiqua"/>
        </w:rPr>
        <w:t>attitude.</w:t>
      </w:r>
    </w:p>
    <w:p w14:paraId="11E71413" w14:textId="64615C3A" w:rsidR="00EF66FA" w:rsidRPr="007E404D" w:rsidRDefault="00EF66FA" w:rsidP="005C039C">
      <w:pPr>
        <w:pStyle w:val="ListParagraph"/>
        <w:shd w:val="clear" w:color="auto" w:fill="FFFFFF"/>
        <w:spacing w:after="0" w:line="300" w:lineRule="auto"/>
        <w:ind w:left="284" w:firstLine="720"/>
        <w:jc w:val="both"/>
        <w:rPr>
          <w:rFonts w:ascii="Book Antiqua" w:eastAsia="Book Antiqua" w:hAnsi="Book Antiqua" w:cs="Book Antiqua"/>
        </w:rPr>
      </w:pPr>
      <w:r w:rsidRPr="007E404D">
        <w:rPr>
          <w:rFonts w:ascii="Book Antiqua" w:eastAsia="Book Antiqua" w:hAnsi="Book Antiqua" w:cs="Book Antiqua"/>
        </w:rPr>
        <w:t>The negative relationship between anti-radicalism and religious moderation, as well as the emphasis on the significance of religious moderation in mitigating extremism, underscores the complexity of interventions aimed at countering radical ideologies</w:t>
      </w:r>
      <w:r>
        <w:rPr>
          <w:rFonts w:ascii="Book Antiqua" w:eastAsia="Book Antiqua" w:hAnsi="Book Antiqua" w:cs="Book Antiqua"/>
        </w:rPr>
        <w:t xml:space="preserve"> </w:t>
      </w:r>
      <w:r>
        <w:rPr>
          <w:rFonts w:ascii="Book Antiqua" w:eastAsia="Book Antiqua" w:hAnsi="Book Antiqua" w:cs="Book Antiqua"/>
        </w:rPr>
        <w:fldChar w:fldCharType="begin" w:fldLock="1"/>
      </w:r>
      <w:r>
        <w:rPr>
          <w:rFonts w:ascii="Book Antiqua" w:eastAsia="Book Antiqua" w:hAnsi="Book Antiqua" w:cs="Book Antiqua"/>
        </w:rPr>
        <w:instrText>ADDIN CSL_CITATION {"citationItems":[{"id":"ITEM-1","itemData":{"DOI":"10.24036/annuha.v4i3.543","ISSN":"2775-7617","abstract":"This research is based on the phenomenon of intolerant attitudes that occur at the high school level in Padang City. The aim of this research is to provide an overview of the indications of the stigma of intolerance that occurs at the high school level in Padang City through the media of Sifabella Boardgames and to find the right way to minimize the stigma of intolerance through religious moderation. The population in this research is SMA Don Bosco, SMAN 10 Padang, SMKN 2 Padang, and MAN 2 Padang. The method used is a mix-method with a concurrent embedded model. This method combines explorative qualitative and quasi-experimental quantitative methods. Research data was obtained through interviews and direct observation as primary data and through pretest-posttest questionnaires as secondary data. Primary data is analyzed through data reduction, data presentation, and verification. Meanwhile, secondary data was processed using the paired sample T-test. The results of the research showed that 15% of research subjects were not assertive in dealing with problems, 22% of research subjects tended to be self-centered, 30% of research subjects misperceived other religions, and 18% of research subjects still did not understand self-awareness and the importance of self-reflection. The results of the paired sample T-test show that there is a significant influence on the differences in treatment given with a sign value (2-tailed) &lt; 0.05.","author":[{"dropping-particle":"","family":"Zayusman","given":"Ari","non-dropping-particle":"","parse-names":false,"suffix":""},{"dropping-particle":"","family":"Rivauzi","given":"Ahmad","non-dropping-particle":"","parse-names":false,"suffix":""}],"container-title":"An-Nuha","id":"ITEM-1","issue":"3","issued":{"date-parts":[["2024","8"]]},"page":"300-317","title":"Sifabella Boardgame: Inovasi Mengupas Stigma Intoleransi Guna Merekonstruksi Hegemoni Moderasi Beragama","type":"article-journal","volume":"4"},"uris":["http://www.mendeley.com/documents/?uuid=29bb796a-cf47-405f-86b6-72b3e1909243"]},{"id":"ITEM-2","itemData":{"DOI":"10.31330/penamas.v35i2.624","ISSN":"0215-7829","abstract":"This article aims to describe the results of research on the analysis of factors that influence religious moderation and the influence of religiosity on religious moderation for students of UIN Syarif Hidayatullah Jakarta. The research was conducted at UIN Syarif Hidayatullah Jakarta in the odd semester of the 2022/2023 academic year. The approach used is quantitative. Data collection techniques through surveys and data analysis using simple linear regression analysis. The results of this study are 1) the correlation coefficient between graduated with religious moderation is 0.286 or 28.6%, 2) the correlation coefficient value between religious organization background and religious moderation is 0.124 or 12.4%. 3) the value of the correlation coefficient between gender and religious moderation is 0.095 or 9.5%, 4) the average value of religiosity is 4.4665 with a standard deviation of 0.23404. based on these factors, it was found that the religiosity factor had an effect on religious moderation, as evidenced by the results of the study the R2 value of 0.025 or 2.5%, . The conclusions are: 1) there is no relationship between educational background and student religious moderation, 2) there is no relationship between gender (gender) and religious moderation, 3) there is no relationship between the background of students' religious organizations and religious moderation, 4) there is the relationship between religiosity and religious moderation 5) there is an influence of the dimension of religiosity on religious moderation.","author":[{"dropping-particle":"","family":"Amirudin","given":"Amirudin","non-dropping-particle":"","parse-names":false,"suffix":""},{"dropping-particle":"","family":"Suyono","given":"Suyono","non-dropping-particle":"","parse-names":false,"suffix":""},{"dropping-particle":"","family":"Soeprijanto","given":"Soeprijanto","non-dropping-particle":"","parse-names":false,"suffix":""},{"dropping-particle":"","family":"Maknun","given":"Lu’luil","non-dropping-particle":"","parse-names":false,"suffix":""}],"container-title":"Penamas","id":"ITEM-2","issued":{"date-parts":[["2022"]]},"title":"Measuring Religious Moderation Among Students","type":"article-journal"},"uris":["http://www.mendeley.com/documents/?uuid=6ceb6720-31fd-4aa8-8ffe-a211189dfaaa"]},{"id":"ITEM-3","itemData":{"ISSN":"1942-2539","author":[{"dropping-particle":"","family":"Bahri","given":"Rosidi","non-dropping-particle":"","parse-names":false,"suffix":""},{"dropping-particle":"","family":"Rofiqi","given":"Rofiqi","non-dropping-particle":"","parse-names":false,"suffix":""},{"dropping-particle":"","family":"Kusaeri","given":"","non-dropping-particle":"","parse-names":false,"suffix":""},{"dropping-particle":"","family":"Rusydiyah","given":"Evi Fatimatur","non-dropping-particle":"","parse-names":false,"suffix":""}],"container-title":"International Studies in Catholic Education","id":"ITEM-3","issued":{"date-parts":[["2025"]]},"page":"1-23","publisher":"Taylor &amp; Francis","title":"Religious moderation education: a comparative study of Islamic approaches in Indonesia and Malaysia with implications for faith-based education","type":"article-journal"},"uris":["http://www.mendeley.com/documents/?uuid=a937f8c2-d488-4832-a3e7-d827efbd722e"]}],"mendeley":{"formattedCitation":"(Amirudin et al., 2022; R. Bahri et al., 2025; Zayusman &amp; Rivauzi, 2024)","plainTextFormattedCitation":"(Amirudin et al., 2022; R. Bahri et al., 2025; Zayusman &amp; Rivauzi, 2024)","previouslyFormattedCitation":"(Amirudin et al., 2022; R. Bahri et al., 2025; Zayusman &amp; Rivauzi, 2024)"},"properties":{"noteIndex":0},"schema":"https://github.com/citation-style-language/schema/raw/master/csl-citation.json"}</w:instrText>
      </w:r>
      <w:r>
        <w:rPr>
          <w:rFonts w:ascii="Book Antiqua" w:eastAsia="Book Antiqua" w:hAnsi="Book Antiqua" w:cs="Book Antiqua"/>
        </w:rPr>
        <w:fldChar w:fldCharType="separate"/>
      </w:r>
      <w:r w:rsidRPr="004C40C3">
        <w:rPr>
          <w:rFonts w:ascii="Book Antiqua" w:eastAsia="Book Antiqua" w:hAnsi="Book Antiqua" w:cs="Book Antiqua"/>
          <w:noProof/>
        </w:rPr>
        <w:t>(Amirudin et al., 2022; R. Bahri et al., 2025; Zayusman &amp; Rivauzi, 2024)</w:t>
      </w:r>
      <w:r>
        <w:rPr>
          <w:rFonts w:ascii="Book Antiqua" w:eastAsia="Book Antiqua" w:hAnsi="Book Antiqua" w:cs="Book Antiqua"/>
        </w:rPr>
        <w:fldChar w:fldCharType="end"/>
      </w:r>
      <w:r w:rsidRPr="007E404D">
        <w:rPr>
          <w:rFonts w:ascii="Book Antiqua" w:eastAsia="Book Antiqua" w:hAnsi="Book Antiqua" w:cs="Book Antiqua"/>
        </w:rPr>
        <w:t>. While anti-radicalism initiatives intend to combat extremism, they may inadvertently impact attitudes toward religious moderation. Understanding and fostering religious moderation, characterized by elements like diversity, tolerance, non-violence, and cultural accommodation, could serve as a powerful tool in preventing extremist interpretations of religious teachings and promoting a more balanced and inclusive understanding of faith</w:t>
      </w:r>
      <w:r>
        <w:rPr>
          <w:rFonts w:ascii="Book Antiqua" w:eastAsia="Book Antiqua" w:hAnsi="Book Antiqua" w:cs="Book Antiqua"/>
        </w:rPr>
        <w:t xml:space="preserve"> </w:t>
      </w:r>
      <w:r>
        <w:rPr>
          <w:rFonts w:ascii="Book Antiqua" w:eastAsia="Book Antiqua" w:hAnsi="Book Antiqua" w:cs="Book Antiqua"/>
        </w:rPr>
        <w:fldChar w:fldCharType="begin" w:fldLock="1"/>
      </w:r>
      <w:r>
        <w:rPr>
          <w:rFonts w:ascii="Book Antiqua" w:eastAsia="Book Antiqua" w:hAnsi="Book Antiqua" w:cs="Book Antiqua"/>
        </w:rPr>
        <w:instrText>ADDIN CSL_CITATION {"citationItems":[{"id":"ITEM-1","itemData":{"DOI":"10.30868/ei.v12i01.2605","ISSN":"2252-8970","abstract":"Religious moderation constitutes a popular terminology in the field of social and religious studies in Indonesia. The key point of this term concerns the manifestation of tolerance in social life, in addition to the equality of rights and humanity. The popularity of religious moderation is inseparable from the multicultural life of Indonesian society which is characterized with different religious beliefs. Muhammadiyah as a large religious organization in Indonesia has an important role and contribution in developing religious moderation in the life of many Muslims in the country. Many schools established by this organization have been designed and constructed on Islamic values as their philosophical basis for developing the curriculum. Hence, a number of subjects such as aqidah, akhlaq, and muamalah are always included as core content in these schools with the aim of fostering both knowledge and understanding of religion for students. The present study aimed thus to examine the influence of the dimensions of aqidah, akhlaq, and muamalah on students' religious moderation attitude in Muhammadiyah schools. The objectives of this study were simultaneously formulated in 4 hypotheses testing, 3 partial hypotheses, and one hypothesis. This research employed quantitative methods involving a multiple linear regression model. The instrument used in this study was a questionnaire containing 40 questions on the Linkert scale. Respondents were 255 students from 3 Muhammadiyah junior high schools. The results showed that the hypothesis was partial in that only the dimension of aqidah showed a significant effect. As for the simultaneous hypothesis testing, the f-count value is 31.319 &gt; f-table 2.64, with an influence value of 0.522 and a significant contribution of 27.2 percent on the R-square value.","author":[{"dropping-particle":"","family":"Rofi","given":"Sofyan","non-dropping-particle":"","parse-names":false,"suffix":""},{"dropping-particle":"","family":"Setiawan","given":"Bahar Agus","non-dropping-particle":"","parse-names":false,"suffix":""}],"container-title":"Edukasi Islami: Jurnal Pendidikan Islam","id":"ITEM-1","issued":{"date-parts":[["2023"]]},"title":"The Influence of Religious Understanding on The Religious Moderation Attitude of Students at Muhammadiyah Schools In Jember","type":"article-journal"},"uris":["http://www.mendeley.com/documents/?uuid=7dcfc3b1-65af-4b3a-a5b4-1dcef0d93755"]}],"mendeley":{"formattedCitation":"(Rofi &amp; Setiawan, 2023)","plainTextFormattedCitation":"(Rofi &amp; Setiawan, 2023)","previouslyFormattedCitation":"(Rofi &amp; Setiawan, 2023)"},"properties":{"noteIndex":0},"schema":"https://github.com/citation-style-language/schema/raw/master/csl-citation.json"}</w:instrText>
      </w:r>
      <w:r>
        <w:rPr>
          <w:rFonts w:ascii="Book Antiqua" w:eastAsia="Book Antiqua" w:hAnsi="Book Antiqua" w:cs="Book Antiqua"/>
        </w:rPr>
        <w:fldChar w:fldCharType="separate"/>
      </w:r>
      <w:r w:rsidRPr="004C40C3">
        <w:rPr>
          <w:rFonts w:ascii="Book Antiqua" w:eastAsia="Book Antiqua" w:hAnsi="Book Antiqua" w:cs="Book Antiqua"/>
          <w:noProof/>
        </w:rPr>
        <w:t>(Rofi &amp; Setiawan, 2023)</w:t>
      </w:r>
      <w:r>
        <w:rPr>
          <w:rFonts w:ascii="Book Antiqua" w:eastAsia="Book Antiqua" w:hAnsi="Book Antiqua" w:cs="Book Antiqua"/>
        </w:rPr>
        <w:fldChar w:fldCharType="end"/>
      </w:r>
      <w:r w:rsidRPr="007E404D">
        <w:rPr>
          <w:rFonts w:ascii="Book Antiqua" w:eastAsia="Book Antiqua" w:hAnsi="Book Antiqua" w:cs="Book Antiqua"/>
        </w:rPr>
        <w:t>.</w:t>
      </w:r>
    </w:p>
    <w:p w14:paraId="68F9CE6E" w14:textId="31D4BAE8" w:rsidR="00EF66FA" w:rsidRPr="007E404D" w:rsidRDefault="00FF4491" w:rsidP="005C039C">
      <w:pPr>
        <w:pStyle w:val="ListParagraph"/>
        <w:shd w:val="clear" w:color="auto" w:fill="FFFFFF"/>
        <w:spacing w:after="0" w:line="300" w:lineRule="auto"/>
        <w:ind w:left="284" w:firstLine="720"/>
        <w:jc w:val="both"/>
        <w:rPr>
          <w:rFonts w:ascii="Book Antiqua" w:eastAsia="Book Antiqua" w:hAnsi="Book Antiqua" w:cs="Book Antiqua"/>
        </w:rPr>
      </w:pPr>
      <w:r w:rsidRPr="00FF4491">
        <w:rPr>
          <w:rFonts w:ascii="Book Antiqua" w:eastAsia="Book Antiqua" w:hAnsi="Book Antiqua" w:cs="Book Antiqua"/>
        </w:rPr>
        <w:t xml:space="preserve">The results of the study indicate that life stress does not </w:t>
      </w:r>
      <w:r>
        <w:rPr>
          <w:rFonts w:ascii="Book Antiqua" w:eastAsia="Book Antiqua" w:hAnsi="Book Antiqua" w:cs="Book Antiqua"/>
        </w:rPr>
        <w:t>moderate</w:t>
      </w:r>
      <w:r w:rsidRPr="00FF4491">
        <w:rPr>
          <w:rFonts w:ascii="Book Antiqua" w:eastAsia="Book Antiqua" w:hAnsi="Book Antiqua" w:cs="Book Antiqua"/>
        </w:rPr>
        <w:t xml:space="preserve"> the relationship between lecturer professionalism and religious moderation. This is indicated by a beta coefficient value of -0.021, a t-value of 0.513 (less than 1.97), and a significance value of </w:t>
      </w:r>
      <w:r w:rsidRPr="00FF4491">
        <w:rPr>
          <w:rFonts w:ascii="Book Antiqua" w:eastAsia="Book Antiqua" w:hAnsi="Book Antiqua" w:cs="Book Antiqua"/>
        </w:rPr>
        <w:lastRenderedPageBreak/>
        <w:t xml:space="preserve">0.608 (greater than 0.05), indicating that the effect is not statistically significant. Thus, it can be concluded that the level of life stress </w:t>
      </w:r>
      <w:r>
        <w:rPr>
          <w:rFonts w:ascii="Book Antiqua" w:eastAsia="Book Antiqua" w:hAnsi="Book Antiqua" w:cs="Book Antiqua"/>
        </w:rPr>
        <w:t>individuals experience</w:t>
      </w:r>
      <w:r w:rsidRPr="00FF4491">
        <w:rPr>
          <w:rFonts w:ascii="Book Antiqua" w:eastAsia="Book Antiqua" w:hAnsi="Book Antiqua" w:cs="Book Antiqua"/>
        </w:rPr>
        <w:t xml:space="preserve"> does not influence</w:t>
      </w:r>
      <w:r>
        <w:rPr>
          <w:rFonts w:ascii="Book Antiqua" w:eastAsia="Book Antiqua" w:hAnsi="Book Antiqua" w:cs="Book Antiqua"/>
        </w:rPr>
        <w:t>, strengthen,</w:t>
      </w:r>
      <w:r w:rsidRPr="00FF4491">
        <w:rPr>
          <w:rFonts w:ascii="Book Antiqua" w:eastAsia="Book Antiqua" w:hAnsi="Book Antiqua" w:cs="Book Antiqua"/>
        </w:rPr>
        <w:t xml:space="preserve"> or weaken the relationship between lecturer professionalism and religious moderation.</w:t>
      </w:r>
    </w:p>
    <w:p w14:paraId="52712E46" w14:textId="108F19FF" w:rsidR="00EF66FA" w:rsidRPr="007E404D" w:rsidRDefault="00EF66FA" w:rsidP="00FF4491">
      <w:pPr>
        <w:pStyle w:val="ListParagraph"/>
        <w:shd w:val="clear" w:color="auto" w:fill="FFFFFF"/>
        <w:spacing w:after="0" w:line="300" w:lineRule="auto"/>
        <w:ind w:left="284" w:firstLine="720"/>
        <w:jc w:val="both"/>
        <w:rPr>
          <w:rFonts w:ascii="Book Antiqua" w:eastAsia="Book Antiqua" w:hAnsi="Book Antiqua" w:cs="Book Antiqua"/>
        </w:rPr>
      </w:pPr>
      <w:r w:rsidRPr="007E404D">
        <w:rPr>
          <w:rFonts w:ascii="Book Antiqua" w:eastAsia="Book Antiqua" w:hAnsi="Book Antiqua" w:cs="Book Antiqua"/>
        </w:rPr>
        <w:t>The presence of an effective principal as a school leader is more important than the readiness of other resources</w:t>
      </w:r>
      <w:r>
        <w:rPr>
          <w:rFonts w:ascii="Book Antiqua" w:eastAsia="Book Antiqua" w:hAnsi="Book Antiqua" w:cs="Book Antiqua"/>
        </w:rPr>
        <w:t xml:space="preserve"> </w:t>
      </w:r>
      <w:r>
        <w:rPr>
          <w:rFonts w:ascii="Book Antiqua" w:eastAsia="Book Antiqua" w:hAnsi="Book Antiqua" w:cs="Book Antiqua"/>
        </w:rPr>
        <w:fldChar w:fldCharType="begin" w:fldLock="1"/>
      </w:r>
      <w:r>
        <w:rPr>
          <w:rFonts w:ascii="Book Antiqua" w:eastAsia="Book Antiqua" w:hAnsi="Book Antiqua" w:cs="Book Antiqua"/>
        </w:rPr>
        <w:instrText>ADDIN CSL_CITATION {"citationItems":[{"id":"ITEM-1","itemData":{"abstract":"There is nothing new or especially controversial about effective school principal leadership makes a different in improving school climate. Recent research by the researchers from the field of educational administration, leadership, policy and planning has brought into focus the priorities of effective principal and the measured impact of principal leadership on student learning. But still much is left to be known regarding the impact of school principals’ leadership on school improvement. A purpose of this articles review is to identify the role and consequence of school principal leadership for overall development of school. This article reviews recent articles in school leadership that support the arguments school principals matter to successful school and innovation, student achievement, teacher motivation and instructional excellence. The cumulative message given by the review of articles published from 2010 to 2015 is that (a) more democratic transformational leadership, distributed leadership, transactional approaches and instructional leadership is increasingly seen as a feature of effective leadership for organizational change(b) Principal leadership behaviors and his/ her effectiveness potentially impact both teachers and students achievement.(c) the principal can influence on the students behavior, teachers motivation, productivity and effectiveness of their school. (d) responsible and effective principals create a warm and nurturing environment for teachers, parents and students and work together with them for improvement. (e) the professional development programs are beneficial for school principal and should focused on practical approach. A limitation of this study is that the almost all research articles represents data predominantly from developed country especially USA restricting a global applicability of results. Keywords: principal, leadership, instructional leadership, transformational leadership, distributed leadership, student achievement, organizational change","author":[{"dropping-particle":"","family":"Khanal","given":"Jeevan","non-dropping-particle":"","parse-names":false,"suffix":""},{"dropping-particle":"","family":"Scholar","given":"Ph D","non-dropping-particle":"","parse-names":false,"suffix":""},{"dropping-particle":"","family":"Park","given":"Sae-hoon","non-dropping-particle":"","parse-names":false,"suffix":""},{"dropping-particle":"","family":"Ph","given":"D","non-dropping-particle":"","parse-names":false,"suffix":""}],"container-title":"Journal of American Academic Research","id":"ITEM-1","issue":"6","issued":{"date-parts":[["2016"]]},"title":"Impact of School Principal Leadership","type":"article-journal","volume":"4"},"uris":["http://www.mendeley.com/documents/?uuid=d9b971cc-1b23-4999-b643-83ce422342c1"]},{"id":"ITEM-2","itemData":{"DOI":"10.47672/ajlg.1362","abstract":"Purpose: The purpose of this study was to investigate the effectiveness of instructional school leadership in public secondary schools in Buea.\r Methodology: This study employed a non-experimental descriptive-correlation research design. The sample included 450 respondents (50 principals, vice principals and 400 teachers). Forty (40) teachers from each school were obtained using the stratified and simple random sampling methods, and the principals and vice principals of the sampled schools were automatically used as respondents. This research study utilized the Principal Instructional Management Rating Scale (PIMRS) survey for teachers to evaluate the public secondary school principal’s instructional leadership capacity. The data collected were analyzed by calculating the percentage, Mean and Pearson r Correlation.\r Findings: The study found a significant relationship between teacher’s perceptions of principals’ instructional leadership towards defining school mission (r-cal=3.444, p&lt;0.05). There was significant relationship between teachers’ perception of principals instructional leadership towards managing instructional program (r -cal=3.321, p&lt;0.05). There was a significant relationship between teachers’ perception of principals instructional leadership towards developing school-learning climate (r-cal=3.134, p&lt;0.05).\r Recommendation: The study recommend that principals should develop a comprehensive mission that addresses every facet of the school if they are to perform an effective instructional leadership function.","author":[{"dropping-particle":"","family":"Mbua","given":"Emile Monono","non-dropping-particle":"","parse-names":false,"suffix":""}],"container-title":"American Journal of Leadership and Governance","id":"ITEM-2","issue":"1","issued":{"date-parts":[["2023"]]},"title":"Effectiveness of Instructional School Leadership in Public Secondary Schools in Buea","type":"article-journal","volume":"8"},"uris":["http://www.mendeley.com/documents/?uuid=3f08f19e-231c-4988-86b4-050f39260a6c"]}],"mendeley":{"formattedCitation":"(Khanal et al., 2016; Mbua, 2023)","plainTextFormattedCitation":"(Khanal et al., 2016; Mbua, 2023)","previouslyFormattedCitation":"(Khanal et al., 2016; Mbua, 2023)"},"properties":{"noteIndex":0},"schema":"https://github.com/citation-style-language/schema/raw/master/csl-citation.json"}</w:instrText>
      </w:r>
      <w:r>
        <w:rPr>
          <w:rFonts w:ascii="Book Antiqua" w:eastAsia="Book Antiqua" w:hAnsi="Book Antiqua" w:cs="Book Antiqua"/>
        </w:rPr>
        <w:fldChar w:fldCharType="separate"/>
      </w:r>
      <w:r w:rsidRPr="004C40C3">
        <w:rPr>
          <w:rFonts w:ascii="Book Antiqua" w:eastAsia="Book Antiqua" w:hAnsi="Book Antiqua" w:cs="Book Antiqua"/>
          <w:noProof/>
        </w:rPr>
        <w:t>(Khanal et al., 2016; Mbua, 2023)</w:t>
      </w:r>
      <w:r>
        <w:rPr>
          <w:rFonts w:ascii="Book Antiqua" w:eastAsia="Book Antiqua" w:hAnsi="Book Antiqua" w:cs="Book Antiqua"/>
        </w:rPr>
        <w:fldChar w:fldCharType="end"/>
      </w:r>
      <w:r w:rsidRPr="007E404D">
        <w:rPr>
          <w:rFonts w:ascii="Book Antiqua" w:eastAsia="Book Antiqua" w:hAnsi="Book Antiqua" w:cs="Book Antiqua"/>
        </w:rPr>
        <w:t xml:space="preserve">. As an organic or critical factor, an effective principal is a key determinant for the successful management of all school resources. In addition, the presence of an effective principal is necessary to ensure that the school can provide quality work for all school members through effective and efficient utilization of all resources. There is a significant positive correlation between principal leadership effectiveness and school-based management performance. Thus, effective </w:t>
      </w:r>
      <w:r w:rsidR="00FF4491">
        <w:rPr>
          <w:rFonts w:ascii="Book Antiqua" w:eastAsia="Book Antiqua" w:hAnsi="Book Antiqua" w:cs="Book Antiqua"/>
        </w:rPr>
        <w:t>school leaders can play a key role in managing stress and fostering</w:t>
      </w:r>
      <w:r w:rsidRPr="007E404D">
        <w:rPr>
          <w:rFonts w:ascii="Book Antiqua" w:eastAsia="Book Antiqua" w:hAnsi="Book Antiqua" w:cs="Book Antiqua"/>
        </w:rPr>
        <w:t xml:space="preserve"> a school environment that supports the development of religious moderation among educators.</w:t>
      </w:r>
    </w:p>
    <w:p w14:paraId="5B0904E0" w14:textId="01522694" w:rsidR="00EF66FA" w:rsidRPr="007E404D" w:rsidRDefault="00EF66FA" w:rsidP="003A3D28">
      <w:pPr>
        <w:pStyle w:val="ListParagraph"/>
        <w:shd w:val="clear" w:color="auto" w:fill="FFFFFF"/>
        <w:spacing w:after="0" w:line="300" w:lineRule="auto"/>
        <w:ind w:left="284" w:firstLine="720"/>
        <w:jc w:val="both"/>
        <w:rPr>
          <w:rFonts w:ascii="Book Antiqua" w:eastAsia="Book Antiqua" w:hAnsi="Book Antiqua" w:cs="Book Antiqua"/>
        </w:rPr>
      </w:pPr>
      <w:r w:rsidRPr="007E404D">
        <w:rPr>
          <w:rFonts w:ascii="Book Antiqua" w:eastAsia="Book Antiqua" w:hAnsi="Book Antiqua" w:cs="Book Antiqua"/>
        </w:rPr>
        <w:t>Based on these results, it seems that stressful life events do not affect the correlation between religious moderation attitude and lecture professionalism in this particular research</w:t>
      </w:r>
      <w:r>
        <w:rPr>
          <w:rFonts w:ascii="Book Antiqua" w:eastAsia="Book Antiqua" w:hAnsi="Book Antiqua" w:cs="Book Antiqua"/>
        </w:rPr>
        <w:t xml:space="preserve"> </w:t>
      </w:r>
      <w:r w:rsidRPr="007E404D">
        <w:rPr>
          <w:rFonts w:ascii="Book Antiqua" w:eastAsia="Book Antiqua" w:hAnsi="Book Antiqua" w:cs="Book Antiqua"/>
        </w:rPr>
        <w:fldChar w:fldCharType="begin" w:fldLock="1"/>
      </w:r>
      <w:r>
        <w:rPr>
          <w:rFonts w:ascii="Book Antiqua" w:eastAsia="Book Antiqua" w:hAnsi="Book Antiqua" w:cs="Book Antiqua"/>
        </w:rPr>
        <w:instrText>ADDIN CSL_CITATION {"citationItems":[{"id":"ITEM-1","itemData":{"DOI":"10.1177/21582440221144971","ISSN":"21582440","abstract":"The policy of developing remote area schools’ quality in Indonesia is getting stronger. The government has set minimum service standards as a reference for schools’ development quality while remaining based on local, national, global, and 21st-century values. This study revealed efforts to improve the 21st-century school’s quality through the contribution of superior leadership, school climate, total quality management implementation, and the school principal’s performance approached quantitatively and analyzed descriptively using Structural Equation Modeling. Participants involved in the study were 147 remote area principals and teachers in two provinces in Indonesia. Results show that (1) school climate had the most dominant contribution to school quality and (2) there was a significant simultaneous effect among superior leadership, school climate, total quality management implementation, and the school principal’s performance on the school quality. Implications of the study’s findings from a theoretical and practical lens as well as recommendations for future studies are also discussed.","author":[{"dropping-particle":"","family":"Sultoni","given":"Sultoni","non-dropping-particle":"","parse-names":false,"suffix":""},{"dropping-particle":"","family":"Juharyanto","given":"Juharyanto","non-dropping-particle":"","parse-names":false,"suffix":""},{"dropping-particle":"","family":"Arifin","given":"Imron","non-dropping-particle":"","parse-names":false,"suffix":""},{"dropping-particle":"","family":"Adha","given":"Maulana Amirul","non-dropping-particle":"","parse-names":false,"suffix":""},{"dropping-particle":"","family":"Qureshi","given":"Muhammad Imran","non-dropping-particle":"","parse-names":false,"suffix":""}],"container-title":"SAGE Open","id":"ITEM-1","issue":"1","issued":{"date-parts":[["2023"]]},"page":"1-14","title":"Antecedents of Primary School Quality: The Case of Remote Areas Schools in Indonesia","type":"article-journal","volume":"13"},"uris":["http://www.mendeley.com/documents/?uuid=860b8009-fc1c-449e-bbe9-3449d81b0a42","http://www.mendeley.com/documents/?uuid=77d11b8b-a853-43b9-a00b-501a6b7bda64"]},{"id":"ITEM-2","itemData":{"DOI":"10.1037/0033-2909.129.4.614","ISSN":"00332909","PMID":"12848223","abstract":"The association between religiousness and depressive symptoms was examined with meta-analytic methods across 147 independent investigations (N = 98,975). Across all studies, the correlation between religiousness and depressive symptoms was -.096, indicating that greater religiousness is mildly associated with fewer symptoms. The results were not moderated by gender, age, or ethnicity, but the religiousness-depression association was stronger in studies involving people who were undergoing stress due to recent life events. The results were also moderated by the type of measure of religiousness used in the study, with extrinsic religious orientation and negative religious coping (e.g., avoiding difficulties through religious activities, blaming God for difficulties) associated with higher levels of depressive symptoms, the opposite direction of the overall findings.","author":[{"dropping-particle":"","family":"Smith","given":"Timothy B.","non-dropping-particle":"","parse-names":false,"suffix":""},{"dropping-particle":"","family":"McCullough","given":"Michael E.","non-dropping-particle":"","parse-names":false,"suffix":""},{"dropping-particle":"","family":"Poll","given":"Justin","non-dropping-particle":"","parse-names":false,"suffix":""}],"container-title":"Psychological Bulletin","id":"ITEM-2","issued":{"date-parts":[["2003"]]},"title":"Religiousness and Depression: Evidence for a Main Effect and the Moderating Influence of Stressful Life Events","type":"article"},"uris":["http://www.mendeley.com/documents/?uuid=facf6805-7c22-4325-8c45-b5e11b6e207e"]},{"id":"ITEM-3","itemData":{"DOI":"10.3390/ijerph19052589","ISSN":"16604601","PMID":"35270281","abstract":"Entrepreneurial resilience refers to the capacity to face, overcome and project oneself after suffering life events with a negative impact. Emerging adulthood and the characteristics of university life facilitate the occurrence of stressful situations that can affect well-being. The aim of this phenomenological research is to explore the strategic components of entrepreneurial resilience and how young university students have shaped their entrepreneurial resilience after experiencing negative life events. The present research is a multiple case study that was developed through a mixed methodology. The methodological sequence was quantitative and qualitative, with priority given to the qualitative phase of the research. Ten university students with high levels of resilience were interviewed. The data were analysed using thematic analysis. The results indicate that resilience is built through intrapersonal and exopersonal processes. These processes make up a set of strategic dimensions related to entrepreneurial behaviour that are used for the construction of personal projects.","author":[{"dropping-particle":"","family":"Montoro-Fernández","given":"Elisabet","non-dropping-particle":"","parse-names":false,"suffix":""},{"dropping-particle":"","family":"Cárdenas-Gutiérrez","given":"Antonio Ramón","non-dropping-particle":"","parse-names":false,"suffix":""},{"dropping-particle":"","family":"Bernal-Guerrero","given":"Antonio","non-dropping-particle":"","parse-names":false,"suffix":""}],"container-title":"International Journal of Environmental Research and Public Health","id":"ITEM-3","issued":{"date-parts":[["2022"]]},"title":"Entrepreneurial Resilience: A Case Study on University Students","type":"article-journal"},"uris":["http://www.mendeley.com/documents/?uuid=13ec11bd-aa93-46bf-9b52-02940efe1d3b"]}],"mendeley":{"formattedCitation":"(Montoro-Fernández et al., 2022; Smith et al., 2003; Sultoni et al., 2023)","plainTextFormattedCitation":"(Montoro-Fernández et al., 2022; Smith et al., 2003; Sultoni et al., 2023)","previouslyFormattedCitation":"(Montoro-Fernández et al., 2022; Smith et al., 2003; Sultoni et al., 2023)"},"properties":{"noteIndex":0},"schema":"https://github.com/citation-style-language/schema/raw/master/csl-citation.json"}</w:instrText>
      </w:r>
      <w:r w:rsidRPr="007E404D">
        <w:rPr>
          <w:rFonts w:ascii="Book Antiqua" w:eastAsia="Book Antiqua" w:hAnsi="Book Antiqua" w:cs="Book Antiqua"/>
        </w:rPr>
        <w:fldChar w:fldCharType="separate"/>
      </w:r>
      <w:r w:rsidRPr="004C40C3">
        <w:rPr>
          <w:rFonts w:ascii="Book Antiqua" w:eastAsia="Book Antiqua" w:hAnsi="Book Antiqua" w:cs="Book Antiqua"/>
          <w:noProof/>
        </w:rPr>
        <w:t>(Montoro-Fernández et al., 2022; Smith et al., 2003; Sultoni et al., 2023)</w:t>
      </w:r>
      <w:r w:rsidRPr="007E404D">
        <w:rPr>
          <w:rFonts w:ascii="Book Antiqua" w:eastAsia="Book Antiqua" w:hAnsi="Book Antiqua" w:cs="Book Antiqua"/>
        </w:rPr>
        <w:fldChar w:fldCharType="end"/>
      </w:r>
      <w:r w:rsidRPr="007E404D">
        <w:rPr>
          <w:rFonts w:ascii="Book Antiqua" w:eastAsia="Book Antiqua" w:hAnsi="Book Antiqua" w:cs="Book Antiqua"/>
        </w:rPr>
        <w:t>. Lecture</w:t>
      </w:r>
      <w:r w:rsidR="003A3D28">
        <w:rPr>
          <w:rFonts w:ascii="Book Antiqua" w:eastAsia="Book Antiqua" w:hAnsi="Book Antiqua" w:cs="Book Antiqua"/>
        </w:rPr>
        <w:t xml:space="preserve">: professionalism influences people's views toward religious moderation, and difficult living situations do not moderate this effect, according to </w:t>
      </w:r>
      <w:r w:rsidRPr="007E404D">
        <w:rPr>
          <w:rFonts w:ascii="Book Antiqua" w:eastAsia="Book Antiqua" w:hAnsi="Book Antiqua" w:cs="Book Antiqua"/>
        </w:rPr>
        <w:t>statistical research. The findings suggest that</w:t>
      </w:r>
      <w:r w:rsidR="003A3D28">
        <w:rPr>
          <w:rFonts w:ascii="Book Antiqua" w:eastAsia="Book Antiqua" w:hAnsi="Book Antiqua" w:cs="Book Antiqua"/>
        </w:rPr>
        <w:t xml:space="preserve">, regardless of the level of stress individuals may face in their lives, the impact of lecture professionalism on attitudes toward religious moderation remains consistent and unaffected by these stressors, according to </w:t>
      </w:r>
      <w:r w:rsidRPr="007E404D">
        <w:rPr>
          <w:rFonts w:ascii="Book Antiqua" w:eastAsia="Book Antiqua" w:hAnsi="Book Antiqua" w:cs="Book Antiqua"/>
        </w:rPr>
        <w:t>this study.</w:t>
      </w:r>
    </w:p>
    <w:p w14:paraId="6A344F3C" w14:textId="0F9D7367" w:rsidR="00EF66FA" w:rsidRPr="007E404D" w:rsidRDefault="00A94B22" w:rsidP="003A3D28">
      <w:pPr>
        <w:pStyle w:val="ListParagraph"/>
        <w:shd w:val="clear" w:color="auto" w:fill="FFFFFF"/>
        <w:spacing w:after="0" w:line="300" w:lineRule="auto"/>
        <w:ind w:left="284" w:firstLine="720"/>
        <w:jc w:val="both"/>
        <w:rPr>
          <w:rFonts w:ascii="Book Antiqua" w:eastAsia="Book Antiqua" w:hAnsi="Book Antiqua" w:cs="Book Antiqua"/>
        </w:rPr>
      </w:pPr>
      <w:r w:rsidRPr="00A94B22">
        <w:rPr>
          <w:rFonts w:ascii="Book Antiqua" w:eastAsia="Book Antiqua" w:hAnsi="Book Antiqua" w:cs="Book Antiqua"/>
        </w:rPr>
        <w:t xml:space="preserve">The results also show that life stress does not significantly moderate the relationship between student management and religious moderation. This is supported by a positive beta coefficient of 0.008, a t-value of 0.175 (less than 1.97), and a significance value of 0.861 (greater than 0.05), indicating that the effect is not statistically significant. Thus, the level of life stress does not </w:t>
      </w:r>
      <w:r>
        <w:rPr>
          <w:rFonts w:ascii="Book Antiqua" w:eastAsia="Book Antiqua" w:hAnsi="Book Antiqua" w:cs="Book Antiqua"/>
        </w:rPr>
        <w:t xml:space="preserve">affect the extent to which student management strengthens or weakens the influence of </w:t>
      </w:r>
      <w:r w:rsidRPr="00A94B22">
        <w:rPr>
          <w:rFonts w:ascii="Book Antiqua" w:eastAsia="Book Antiqua" w:hAnsi="Book Antiqua" w:cs="Book Antiqua"/>
        </w:rPr>
        <w:t>religious moderation.</w:t>
      </w:r>
    </w:p>
    <w:p w14:paraId="73D0ADB3" w14:textId="57B1D388" w:rsidR="00EF66FA" w:rsidRPr="007E404D" w:rsidRDefault="00EF66FA" w:rsidP="00A94B22">
      <w:pPr>
        <w:pStyle w:val="ListParagraph"/>
        <w:shd w:val="clear" w:color="auto" w:fill="FFFFFF"/>
        <w:spacing w:after="0" w:line="300" w:lineRule="auto"/>
        <w:ind w:left="284" w:firstLine="720"/>
        <w:jc w:val="both"/>
        <w:rPr>
          <w:rFonts w:ascii="Book Antiqua" w:eastAsia="Book Antiqua" w:hAnsi="Book Antiqua" w:cs="Book Antiqua"/>
        </w:rPr>
      </w:pPr>
      <w:r w:rsidRPr="007E404D">
        <w:rPr>
          <w:rFonts w:ascii="Book Antiqua" w:eastAsia="Book Antiqua" w:hAnsi="Book Antiqua" w:cs="Book Antiqua"/>
        </w:rPr>
        <w:t>In simpler terms, this outcome implies that, within the scope of this study, the presence or experience of stressful life events does not alter how student management practices impact individuals' attitudes toward religious moderation</w:t>
      </w:r>
      <w:r>
        <w:rPr>
          <w:rFonts w:ascii="Book Antiqua" w:eastAsia="Book Antiqua" w:hAnsi="Book Antiqua" w:cs="Book Antiqua"/>
        </w:rPr>
        <w:t xml:space="preserve"> </w:t>
      </w:r>
      <w:r>
        <w:rPr>
          <w:rFonts w:ascii="Book Antiqua" w:eastAsia="Book Antiqua" w:hAnsi="Book Antiqua" w:cs="Book Antiqua"/>
        </w:rPr>
        <w:fldChar w:fldCharType="begin" w:fldLock="1"/>
      </w:r>
      <w:r>
        <w:rPr>
          <w:rFonts w:ascii="Book Antiqua" w:eastAsia="Book Antiqua" w:hAnsi="Book Antiqua" w:cs="Book Antiqua"/>
        </w:rPr>
        <w:instrText>ADDIN CSL_CITATION {"citationItems":[{"id":"ITEM-1","itemData":{"DOI":"10.2991/978-2-38476-044-2_5","abstract":"… ’ attitudes toward religious moderation were not significantly … toward religious moderation, and 2) the religious moderation … Religious moderation is one of the important spectrums that …","author":[{"dropping-particle":"","family":"Hermawan","given":"Dani","non-dropping-particle":"","parse-names":false,"suffix":""},{"dropping-particle":"","family":"Anwar","given":"Moh.","non-dropping-particle":"","parse-names":false,"suffix":""},{"dropping-particle":"","family":"Sukamto","given":"","non-dropping-particle":"","parse-names":false,"suffix":""}],"id":"ITEM-1","issued":{"date-parts":[["2023"]]},"title":"The Effect of Student Management on Students at Madrasah Aliyah Negeri 1 Jembrana Bali’s Religious Moderation Attitude","type":"chapter"},"uris":["http://www.mendeley.com/documents/?uuid=ff05ff0c-6252-4b06-a88d-555d1bff0b4a"]},{"id":"ITEM-2","itemData":{"DOI":"10.1093/jamiaopen/ooab041","ISSN":"25742531","abstract":"Objective: To establish an enterprise initiative for improving health and health care through interoperable electronic health record (EHR) innovations. Materials and Methods: We developed a unifying mission and vision, established multidisciplinary governance, and formulated a strategic plan. Key elements of our strategy include establishing a world-class team; creating shared infrastructure to support individual innovations; developing and implementing innovations with high anticipated impact and a clear path to adoption; incorporating best practices such as the use of Fast Healthcare Interoperability Resources (FHIR) and related interoperability standards; and maximizing synergies across research and operations and with partner organizations. Results: University of Utah Health launched the ReImagine EHR initiative in 2016. Supportive infrastructure developed by the initiative include various FHIR-related tooling and a systematic evaluation framework. More than 10 EHR-integrated digital innovations have been implemented to support preventive care, shared decision-making, chronic disease management, and acute clinical care. Initial evaluations of these innovations have demonstrated positive impact on user satisfaction, provider efficiency, and compliance with evidence-based guidelines. Return on investment has included improvements in care; over $35 million in external grant funding; commercial opportunities; and increased ability to adapt to a changing healthcare landscape. Discussion: Key lessons learned include the value of investing in digital innovation initiatives leveraging FHIR; the importance of supportive infrastructure for accelerating innovation; and the critical role of user-centered design, implementation science, and evaluation. Conclusion: EHR-integrated digital innovation initiatives can be key assets for enhancing the EHR user experience, improving patient care, and reducing provider burnout.","author":[{"dropping-particle":"","family":"Kawamoto","given":"Kensaku","non-dropping-particle":"","parse-names":false,"suffix":""},{"dropping-particle":"V.","family":"Kukhareva","given":"Polina","non-dropping-particle":"","parse-names":false,"suffix":""},{"dropping-particle":"","family":"Weir","given":"Charlene","non-dropping-particle":"","parse-names":false,"suffix":""},{"dropping-particle":"","family":"Flynn","given":"Michael C.","non-dropping-particle":"","parse-names":false,"suffix":""},{"dropping-particle":"","family":"Nanjo","given":"Claude J.","non-dropping-particle":"","parse-names":false,"suffix":""},{"dropping-particle":"","family":"Martin","given":"Douglas K.","non-dropping-particle":"","parse-names":false,"suffix":""},{"dropping-particle":"","family":"Warner","given":"Phillip B.","non-dropping-particle":"","parse-names":false,"suffix":""},{"dropping-particle":"","family":"Shields","given":"David E.","non-dropping-particle":"","parse-names":false,"suffix":""},{"dropping-particle":"","family":"Rodriguez-Loya","given":"Salvador","non-dropping-particle":"","parse-names":false,"suffix":""},{"dropping-particle":"","family":"Bradshaw","given":"Richard L.","non-dropping-particle":"","parse-names":false,"suffix":""},{"dropping-particle":"","family":"Cornia","given":"Ryan C.","non-dropping-particle":"","parse-names":false,"suffix":""},{"dropping-particle":"","family":"Reese","given":"Thomas J.","non-dropping-particle":"","parse-names":false,"suffix":""},{"dropping-particle":"","family":"Kramer","given":"Heidi S.","non-dropping-particle":"","parse-names":false,"suffix":""},{"dropping-particle":"","family":"Taft","given":"Teresa","non-dropping-particle":"","parse-names":false,"suffix":""},{"dropping-particle":"","family":"Curran","given":"Rebecca L.","non-dropping-particle":"","parse-names":false,"suffix":""},{"dropping-particle":"","family":"Morgan","given":"Keaton L.","non-dropping-particle":"","parse-names":false,"suffix":""},{"dropping-particle":"","family":"Borbolla","given":"Damian","non-dropping-particle":"","parse-names":false,"suffix":""},{"dropping-particle":"","family":"Hightower","given":"Maia","non-dropping-particle":"","parse-names":false,"suffix":""},{"dropping-particle":"","family":"Turnbull","given":"William J.","non-dropping-particle":"","parse-names":false,"suffix":""},{"dropping-particle":"","family":"Strong","given":"Michael B.","non-dropping-particle":"","parse-names":false,"suffix":""},{"dropping-particle":"","family":"Chapman","given":"Wendy W.","non-dropping-particle":"","parse-names":false,"suffix":""},{"dropping-particle":"","family":"Gregory","given":"Travis","non-dropping-particle":"","parse-names":false,"suffix":""},{"dropping-particle":"","family":"Stipelman","given":"Carole H.","non-dropping-particle":"","parse-names":false,"suffix":""},{"dropping-particle":"","family":"Shakib","given":"Julie H.","non-dropping-particle":"","parse-names":false,"suffix":""},{"dropping-particle":"","family":"Hess","given":"Rachel","non-dropping-particle":"","parse-names":false,"suffix":""},{"dropping-particle":"","family":"Boltax","given":"Jonathan P.","non-dropping-particle":"","parse-names":false,"suffix":""},{"dropping-particle":"","family":"Habboushe","given":"Joseph P.","non-dropping-particle":"","parse-names":false,"suffix":""},{"dropping-particle":"","family":"Sakaguchi","given":"Farrant","non-dropping-particle":"","parse-names":false,"suffix":""},{"dropping-particle":"","family":"Turner","given":"Kyle M.","non-dropping-particle":"","parse-names":false,"suffix":""},{"dropping-particle":"","family":"Narus","given":"Scott P.","non-dropping-particle":"","parse-names":false,"suffix":""},{"dropping-particle":"","family":"Tarumi","given":"Shinji","non-dropping-particle":"","parse-names":false,"suffix":""},{"dropping-particle":"","family":"Takeuchi","given":"Wataru","non-dropping-particle":"","parse-names":false,"suffix":""},{"dropping-particle":"","family":"Ban","given":"Hideyuki","non-dropping-particle":"","parse-names":false,"suffix":""},{"dropping-particle":"","family":"Wetter","given":"David W.","non-dropping-particle":"","parse-names":false,"suffix":""},{"dropping-particle":"","family":"Lam","given":"Cho","non-dropping-particle":"","parse-names":false,"suffix":""},{"dropping-particle":"","family":"Caverly","given":"Tanner J.","non-dropping-particle":"","parse-names":false,"suffix":""},{"dropping-particle":"","family":"Fagerlin","given":"Angela","non-dropping-particle":"","parse-names":false,"suffix":""},{"dropping-particle":"","family":"Norlin","given":"Chuck","non-dropping-particle":"","parse-names":false,"suffix":""},{"dropping-particle":"","family":"Malone","given":"Daniel C.","non-dropping-particle":"","parse-names":false,"suffix":""},{"dropping-particle":"","family":"Kaphingst","given":"Kimberly A.","non-dropping-particle":"","parse-names":false,"suffix":""},{"dropping-particle":"","family":"Kohlmann","given":"Wendy K.","non-dropping-particle":"","parse-names":false,"suffix":""},{"dropping-particle":"","family":"Brooke","given":"Benjamin S.","non-dropping-particle":"","parse-names":false,"suffix":""},{"dropping-particle":"","family":"Fiol","given":"Guilherme","non-dropping-particle":"Del","parse-names":false,"suffix":""}],"container-title":"JAMIA Open","id":"ITEM-2","issue":"3","issued":{"date-parts":[["2021"]]},"title":"Establishing a multidisciplinary initiative for interoperable electronic health record innovations at an academic medical center","type":"article-journal","volume":"4"},"uris":["http://www.mendeley.com/documents/?uuid=f5d8db72-b1dd-33d8-9263-9355606875df"]}],"mendeley":{"formattedCitation":"(Hermawan et al., 2023; Kawamoto et al., 2021)","plainTextFormattedCitation":"(Hermawan et al., 2023; Kawamoto et al., 2021)","previouslyFormattedCitation":"(Hermawan et al., 2023; Kawamoto et al., 2021)"},"properties":{"noteIndex":0},"schema":"https://github.com/citation-style-language/schema/raw/master/csl-citation.json"}</w:instrText>
      </w:r>
      <w:r>
        <w:rPr>
          <w:rFonts w:ascii="Book Antiqua" w:eastAsia="Book Antiqua" w:hAnsi="Book Antiqua" w:cs="Book Antiqua"/>
        </w:rPr>
        <w:fldChar w:fldCharType="separate"/>
      </w:r>
      <w:r w:rsidRPr="004C40C3">
        <w:rPr>
          <w:rFonts w:ascii="Book Antiqua" w:eastAsia="Book Antiqua" w:hAnsi="Book Antiqua" w:cs="Book Antiqua"/>
          <w:noProof/>
        </w:rPr>
        <w:t>(Hermawan et al., 2023; Kawamoto et al., 2021)</w:t>
      </w:r>
      <w:r>
        <w:rPr>
          <w:rFonts w:ascii="Book Antiqua" w:eastAsia="Book Antiqua" w:hAnsi="Book Antiqua" w:cs="Book Antiqua"/>
        </w:rPr>
        <w:fldChar w:fldCharType="end"/>
      </w:r>
      <w:r w:rsidRPr="007E404D">
        <w:rPr>
          <w:rFonts w:ascii="Book Antiqua" w:eastAsia="Book Antiqua" w:hAnsi="Book Antiqua" w:cs="Book Antiqua"/>
        </w:rPr>
        <w:t xml:space="preserve">. According to the data, </w:t>
      </w:r>
      <w:r w:rsidR="00A94B22">
        <w:rPr>
          <w:rFonts w:ascii="Book Antiqua" w:eastAsia="Book Antiqua" w:hAnsi="Book Antiqua" w:cs="Book Antiqua"/>
        </w:rPr>
        <w:t>stressful life events do not moderate</w:t>
      </w:r>
      <w:r w:rsidRPr="007E404D">
        <w:rPr>
          <w:rFonts w:ascii="Book Antiqua" w:eastAsia="Book Antiqua" w:hAnsi="Book Antiqua" w:cs="Book Antiqua"/>
        </w:rPr>
        <w:t xml:space="preserve"> the correlation between student management and views on religious moderation. According to these findings, the influence of student management practices on attitudes toward religious moderation remains consistent and unaffected by stressful life events, as indicated by the non-significant statistical values.</w:t>
      </w:r>
    </w:p>
    <w:p w14:paraId="7570A76B" w14:textId="474301B3" w:rsidR="00EF66FA" w:rsidRPr="007E404D" w:rsidRDefault="00092240" w:rsidP="00092240">
      <w:pPr>
        <w:pStyle w:val="ListParagraph"/>
        <w:shd w:val="clear" w:color="auto" w:fill="FFFFFF"/>
        <w:spacing w:after="0" w:line="300" w:lineRule="auto"/>
        <w:ind w:left="284" w:firstLine="720"/>
        <w:jc w:val="both"/>
        <w:rPr>
          <w:rFonts w:ascii="Book Antiqua" w:eastAsia="Book Antiqua" w:hAnsi="Book Antiqua" w:cs="Book Antiqua"/>
        </w:rPr>
      </w:pPr>
      <w:r w:rsidRPr="00092240">
        <w:rPr>
          <w:rFonts w:ascii="Book Antiqua" w:eastAsia="Book Antiqua" w:hAnsi="Book Antiqua" w:cs="Book Antiqua"/>
        </w:rPr>
        <w:t xml:space="preserve">The results of the hypothesis testing indicate that life stress weakens the </w:t>
      </w:r>
      <w:r>
        <w:rPr>
          <w:rFonts w:ascii="Book Antiqua" w:eastAsia="Book Antiqua" w:hAnsi="Book Antiqua" w:cs="Book Antiqua"/>
        </w:rPr>
        <w:t>association between students' religiosity and</w:t>
      </w:r>
      <w:r w:rsidRPr="00092240">
        <w:rPr>
          <w:rFonts w:ascii="Book Antiqua" w:eastAsia="Book Antiqua" w:hAnsi="Book Antiqua" w:cs="Book Antiqua"/>
        </w:rPr>
        <w:t xml:space="preserve"> religious moderation. This is indicated by a negative beta coefficient of -0.083, a t-value of 2.062 (greater than 1.97), and a significance </w:t>
      </w:r>
      <w:r w:rsidRPr="00092240">
        <w:rPr>
          <w:rFonts w:ascii="Book Antiqua" w:eastAsia="Book Antiqua" w:hAnsi="Book Antiqua" w:cs="Book Antiqua"/>
        </w:rPr>
        <w:lastRenderedPageBreak/>
        <w:t xml:space="preserve">value of 0.040 (less than 0.05), indicating that the moderating effect is statistically significant. Therefore, it can be concluded that at higher levels of life stress, the influence of religiosity on the </w:t>
      </w:r>
      <w:r>
        <w:rPr>
          <w:rFonts w:ascii="Book Antiqua" w:eastAsia="Book Antiqua" w:hAnsi="Book Antiqua" w:cs="Book Antiqua"/>
        </w:rPr>
        <w:t>development of religious moderation tends to decrease</w:t>
      </w:r>
      <w:r w:rsidRPr="00092240">
        <w:rPr>
          <w:rFonts w:ascii="Book Antiqua" w:eastAsia="Book Antiqua" w:hAnsi="Book Antiqua" w:cs="Book Antiqua"/>
        </w:rPr>
        <w:t>.</w:t>
      </w:r>
    </w:p>
    <w:p w14:paraId="7DD39F64" w14:textId="77BA4D47" w:rsidR="00EF66FA" w:rsidRPr="007E404D" w:rsidRDefault="00EF66FA" w:rsidP="00092240">
      <w:pPr>
        <w:pStyle w:val="ListParagraph"/>
        <w:shd w:val="clear" w:color="auto" w:fill="FFFFFF"/>
        <w:spacing w:after="0" w:line="300" w:lineRule="auto"/>
        <w:ind w:left="284" w:firstLine="720"/>
        <w:jc w:val="both"/>
        <w:rPr>
          <w:rFonts w:ascii="Book Antiqua" w:eastAsia="Book Antiqua" w:hAnsi="Book Antiqua" w:cs="Book Antiqua"/>
        </w:rPr>
      </w:pPr>
      <w:r w:rsidRPr="007E404D">
        <w:rPr>
          <w:rFonts w:ascii="Book Antiqua" w:eastAsia="Book Antiqua" w:hAnsi="Book Antiqua" w:cs="Book Antiqua"/>
        </w:rPr>
        <w:t>This finding implies that the presence or experience of stressful life events diminishes or weakens the relationship between student religiousness and attitudes toward religious moderation. In other words, when individuals experience higher levels of stress</w:t>
      </w:r>
      <w:r w:rsidR="00092240">
        <w:rPr>
          <w:rFonts w:ascii="Book Antiqua" w:eastAsia="Book Antiqua" w:hAnsi="Book Antiqua" w:cs="Book Antiqua"/>
        </w:rPr>
        <w:t>, the positive influence of their religiousness on their attitudes toward religious moderation becomes less pronounced</w:t>
      </w:r>
      <w:r w:rsidRPr="007E404D">
        <w:rPr>
          <w:rFonts w:ascii="Book Antiqua" w:eastAsia="Book Antiqua" w:hAnsi="Book Antiqua" w:cs="Book Antiqua"/>
        </w:rPr>
        <w:t>. This result highlights the role of stressful life events as a moderating factor that can attenuate the connection between an individual's religiousness and their attitudes toward religious moderation. Despite the positive relationship between student religiousness and religious moderation attitude in less stressful circumstances, this relationship weakens in the face of higher levels of stress.</w:t>
      </w:r>
    </w:p>
    <w:p w14:paraId="3A96B258" w14:textId="77777777" w:rsidR="00EF66FA" w:rsidRPr="007E404D" w:rsidRDefault="00EF66FA" w:rsidP="00092240">
      <w:pPr>
        <w:pStyle w:val="ListParagraph"/>
        <w:shd w:val="clear" w:color="auto" w:fill="FFFFFF"/>
        <w:spacing w:after="0" w:line="300" w:lineRule="auto"/>
        <w:ind w:left="284" w:firstLine="720"/>
        <w:jc w:val="both"/>
        <w:rPr>
          <w:rFonts w:ascii="Book Antiqua" w:eastAsia="Book Antiqua" w:hAnsi="Book Antiqua" w:cs="Book Antiqua"/>
        </w:rPr>
      </w:pPr>
      <w:r w:rsidRPr="007E404D">
        <w:rPr>
          <w:rFonts w:ascii="Book Antiqua" w:eastAsia="Book Antiqua" w:hAnsi="Book Antiqua" w:cs="Book Antiqua"/>
        </w:rPr>
        <w:t>Understanding the moderating role of stressful life events in this context provides insights into the complexities of how external factors, such as stress, can alter the influence of internal factors, like religiousness, on attitudes toward religious moderation</w:t>
      </w:r>
      <w:r>
        <w:rPr>
          <w:rFonts w:ascii="Book Antiqua" w:eastAsia="Book Antiqua" w:hAnsi="Book Antiqua" w:cs="Book Antiqua"/>
        </w:rPr>
        <w:t xml:space="preserve"> </w:t>
      </w:r>
      <w:r>
        <w:rPr>
          <w:rFonts w:ascii="Book Antiqua" w:eastAsia="Book Antiqua" w:hAnsi="Book Antiqua" w:cs="Book Antiqua"/>
        </w:rPr>
        <w:fldChar w:fldCharType="begin" w:fldLock="1"/>
      </w:r>
      <w:r>
        <w:rPr>
          <w:rFonts w:ascii="Book Antiqua" w:eastAsia="Book Antiqua" w:hAnsi="Book Antiqua" w:cs="Book Antiqua"/>
        </w:rPr>
        <w:instrText>ADDIN CSL_CITATION {"citationItems":[{"id":"ITEM-1","itemData":{"DOI":"10.1037/0033-2909.129.4.614","ISSN":"00332909","PMID":"12848223","abstract":"The association between religiousness and depressive symptoms was examined with meta-analytic methods across 147 independent investigations (N = 98,975). Across all studies, the correlation between religiousness and depressive symptoms was -.096, indicating that greater religiousness is mildly associated with fewer symptoms. The results were not moderated by gender, age, or ethnicity, but the religiousness-depression association was stronger in studies involving people who were undergoing stress due to recent life events. The results were also moderated by the type of measure of religiousness used in the study, with extrinsic religious orientation and negative religious coping (e.g., avoiding difficulties through religious activities, blaming God for difficulties) associated with higher levels of depressive symptoms, the opposite direction of the overall findings.","author":[{"dropping-particle":"","family":"Smith","given":"Timothy B.","non-dropping-particle":"","parse-names":false,"suffix":""},{"dropping-particle":"","family":"McCullough","given":"Michael E.","non-dropping-particle":"","parse-names":false,"suffix":""},{"dropping-particle":"","family":"Poll","given":"Justin","non-dropping-particle":"","parse-names":false,"suffix":""}],"container-title":"Psychological Bulletin","id":"ITEM-1","issued":{"date-parts":[["2003"]]},"title":"Religiousness and Depression: Evidence for a Main Effect and the Moderating Influence of Stressful Life Events","type":"article"},"uris":["http://www.mendeley.com/documents/?uuid=facf6805-7c22-4325-8c45-b5e11b6e207e"]},{"id":"ITEM-2","itemData":{"DOI":"10.1371/journal.pone.0213700","ISSN":"19326203","PMID":"30865713","abstract":"Aim Children and adolescents with low socioeconomic status (SES) suffer from mental health problems more often than their peers with high SES. The aim of the current study was to investigate the direct and interactive association between commonly used indicators of SES and the exposure to stressful life situations in relation to children’s mental health problems. Methods The prospective BELLA cohort study is the mental health module of the representative, population-based German National Health Interview and Examination Survey for children and adolescents (KiGGS). Sample data include 2,111 participants (aged 7–17 years at baseline) from the first three measurement points (2003–2006, 2004–2007 and 2005–2008). Hierarchical multiple linear regression models were conducted to analyze associations among the SES indicators household income, parental education and parental unemployment (assessed at baseline), number of stressful life situations (e.g., parental accident, mental illness or severe financial crises; 1- and 2-year follow-ups) and parent-reported mental health problems (Strength and Difficulties Questionnaire; 2-year follow-up). Results All indicators of SES separately predicted mental health problems in children and adolescents at the 2-year follow-up. Stressful life situations (between baseline and 2-year followup) and the interaction of parental education and the number of stressful life situations remained significant in predicting children’s mental health problems after adjustment for control variables. Thereby, children with higher educated parents showed fewer mental health problems in a stressful life situation. No moderating effect was found for household income and parental employment. Overall, the detected effect sizes were small. Mental health problems at baseline were the best predictor for mental health problems two years later. Conclusions Children and adolescents with a low SES suffer from multiple stressful life situations and are exposed to a higher risk of developing mental health problems. The findings suggest that the reduction of socioeconomic inequalities and interventions for families with low parental education might help to reduce children’s mental health problems.","author":[{"dropping-particle":"","family":"Reiss","given":"Franziska","non-dropping-particle":"","parse-names":false,"suffix":""},{"dropping-particle":"","family":"Meyrose","given":"Ann Katrin","non-dropping-particle":"","parse-names":false,"suffix":""},{"dropping-particle":"","family":"Otto","given":"Christiane","non-dropping-particle":"","parse-names":false,"suffix":""},{"dropping-particle":"","family":"Lampert","given":"Thomas","non-dropping-particle":"","parse-names":false,"suffix":""},{"dropping-particle":"","family":"Klasen","given":"Fionna","non-dropping-particle":"","parse-names":false,"suffix":""},{"dropping-particle":"","family":"Ravens-Sieberer","given":"Ulrike","non-dropping-particle":"","parse-names":false,"suffix":""}],"container-title":"PLoS ONE","id":"ITEM-2","issued":{"date-parts":[["2019"]]},"title":"Socioeconomic status, stressful life situations and mental health problems in children and adolescents: Results of the German BELLA cohort-study","type":"article-journal"},"uris":["http://www.mendeley.com/documents/?uuid=9fe88136-8b46-42fa-a05a-9e5df9260082"]},{"id":"ITEM-3","itemData":{"ISSN":"2331-186X","author":[{"dropping-particle":"","family":"Chotimah","given":"Chusnul","non-dropping-particle":"","parse-names":false,"suffix":""},{"dropping-particle":"","family":"Qudsy","given":"Saifuddin Zuhri","non-dropping-particle":"","parse-names":false,"suffix":""},{"dropping-particle":"","family":"Yusuf","given":"Mirna","non-dropping-particle":"","parse-names":false,"suffix":""}],"container-title":"Cogent Education","id":"ITEM-3","issue":"1","issued":{"date-parts":[["2025"]]},"page":"2442235","publisher":"Taylor &amp; Francis","title":"Superficial implementation of religious moderation in Islamic educational management","type":"article-journal","volume":"12"},"uris":["http://www.mendeley.com/documents/?uuid=a5bd4d57-d001-414f-b027-911618578a60"]}],"mendeley":{"formattedCitation":"(Chotimah et al., 2025; Reiss et al., 2019; Smith et al., 2003)","plainTextFormattedCitation":"(Chotimah et al., 2025; Reiss et al., 2019; Smith et al., 2003)","previouslyFormattedCitation":"(Chotimah et al., 2025; Reiss et al., 2019; Smith et al., 2003)"},"properties":{"noteIndex":0},"schema":"https://github.com/citation-style-language/schema/raw/master/csl-citation.json"}</w:instrText>
      </w:r>
      <w:r>
        <w:rPr>
          <w:rFonts w:ascii="Book Antiqua" w:eastAsia="Book Antiqua" w:hAnsi="Book Antiqua" w:cs="Book Antiqua"/>
        </w:rPr>
        <w:fldChar w:fldCharType="separate"/>
      </w:r>
      <w:r w:rsidRPr="004C40C3">
        <w:rPr>
          <w:rFonts w:ascii="Book Antiqua" w:eastAsia="Book Antiqua" w:hAnsi="Book Antiqua" w:cs="Book Antiqua"/>
          <w:noProof/>
        </w:rPr>
        <w:t>(Chotimah et al., 2025; Reiss et al., 2019; Smith et al., 2003)</w:t>
      </w:r>
      <w:r>
        <w:rPr>
          <w:rFonts w:ascii="Book Antiqua" w:eastAsia="Book Antiqua" w:hAnsi="Book Antiqua" w:cs="Book Antiqua"/>
        </w:rPr>
        <w:fldChar w:fldCharType="end"/>
      </w:r>
      <w:r w:rsidRPr="007E404D">
        <w:rPr>
          <w:rFonts w:ascii="Book Antiqua" w:eastAsia="Book Antiqua" w:hAnsi="Book Antiqua" w:cs="Book Antiqua"/>
        </w:rPr>
        <w:t>. This finding underscores the importance of considering the broader context and external influences when examining the relationship between individual characteristics (such as religiousness) and attitudes or behaviors.</w:t>
      </w:r>
    </w:p>
    <w:p w14:paraId="062EA3FE" w14:textId="023AF072" w:rsidR="00EF66FA" w:rsidRPr="007E404D" w:rsidRDefault="0052359B" w:rsidP="00092240">
      <w:pPr>
        <w:pStyle w:val="ListParagraph"/>
        <w:shd w:val="clear" w:color="auto" w:fill="FFFFFF"/>
        <w:spacing w:after="0" w:line="300" w:lineRule="auto"/>
        <w:ind w:left="284" w:firstLine="720"/>
        <w:jc w:val="both"/>
        <w:rPr>
          <w:rFonts w:ascii="Book Antiqua" w:eastAsia="Book Antiqua" w:hAnsi="Book Antiqua" w:cs="Book Antiqua"/>
        </w:rPr>
      </w:pPr>
      <w:r w:rsidRPr="0052359B">
        <w:rPr>
          <w:rFonts w:ascii="Book Antiqua" w:eastAsia="Book Antiqua" w:hAnsi="Book Antiqua" w:cs="Book Antiqua"/>
        </w:rPr>
        <w:t xml:space="preserve">The results of the hypothesis testing also indicate that life stress does not moderate the influence of religious understanding on religious moderation. This is indicated by a negative beta coefficient of -0.011, a t-value of 0.273 (less than 1.97), and a significance value of 0.784 (greater than 0.05), indicating that the effect is not statistically significant. Therefore, it can be concluded that the level of life stress does not </w:t>
      </w:r>
      <w:r>
        <w:rPr>
          <w:rFonts w:ascii="Book Antiqua" w:eastAsia="Book Antiqua" w:hAnsi="Book Antiqua" w:cs="Book Antiqua"/>
        </w:rPr>
        <w:t>affect the strength or weakness of</w:t>
      </w:r>
      <w:r w:rsidRPr="0052359B">
        <w:rPr>
          <w:rFonts w:ascii="Book Antiqua" w:eastAsia="Book Antiqua" w:hAnsi="Book Antiqua" w:cs="Book Antiqua"/>
        </w:rPr>
        <w:t xml:space="preserve"> the relationship between religious understanding and religious moderation.</w:t>
      </w:r>
      <w:r>
        <w:rPr>
          <w:rFonts w:ascii="Book Antiqua" w:eastAsia="Book Antiqua" w:hAnsi="Book Antiqua" w:cs="Book Antiqua"/>
        </w:rPr>
        <w:t xml:space="preserve"> </w:t>
      </w:r>
      <w:r w:rsidR="00EF66FA" w:rsidRPr="007E404D">
        <w:rPr>
          <w:rFonts w:ascii="Book Antiqua" w:eastAsia="Book Antiqua" w:hAnsi="Book Antiqua" w:cs="Book Antiqua"/>
        </w:rPr>
        <w:t>In simpler terms, this outcome implies that, within the scope of this study, the presence or experience of stressful life events does not alter how religious understanding impacts individuals' attitudes toward religious moderation. Results from the statistical study demonstrate that the association between religious comprehension and attitudes toward religious moderation is unaffected by stressful living situations</w:t>
      </w:r>
      <w:r w:rsidR="00EF66FA">
        <w:rPr>
          <w:rFonts w:ascii="Book Antiqua" w:eastAsia="Book Antiqua" w:hAnsi="Book Antiqua" w:cs="Book Antiqua"/>
        </w:rPr>
        <w:t xml:space="preserve"> </w:t>
      </w:r>
      <w:r w:rsidR="00EF66FA">
        <w:rPr>
          <w:rFonts w:ascii="Book Antiqua" w:eastAsia="Book Antiqua" w:hAnsi="Book Antiqua" w:cs="Book Antiqua"/>
        </w:rPr>
        <w:fldChar w:fldCharType="begin" w:fldLock="1"/>
      </w:r>
      <w:r w:rsidR="00EF66FA">
        <w:rPr>
          <w:rFonts w:ascii="Book Antiqua" w:eastAsia="Book Antiqua" w:hAnsi="Book Antiqua" w:cs="Book Antiqua"/>
        </w:rPr>
        <w:instrText>ADDIN CSL_CITATION {"citationItems":[{"id":"ITEM-1","itemData":{"DOI":"10.24036/annuha.v4i3.543","ISSN":"2775-7617","abstract":"This research is based on the phenomenon of intolerant attitudes that occur at the high school level in Padang City. The aim of this research is to provide an overview of the indications of the stigma of intolerance that occurs at the high school level in Padang City through the media of Sifabella Boardgames and to find the right way to minimize the stigma of intolerance through religious moderation. The population in this research is SMA Don Bosco, SMAN 10 Padang, SMKN 2 Padang, and MAN 2 Padang. The method used is a mix-method with a concurrent embedded model. This method combines explorative qualitative and quasi-experimental quantitative methods. Research data was obtained through interviews and direct observation as primary data and through pretest-posttest questionnaires as secondary data. Primary data is analyzed through data reduction, data presentation, and verification. Meanwhile, secondary data was processed using the paired sample T-test. The results of the research showed that 15% of research subjects were not assertive in dealing with problems, 22% of research subjects tended to be self-centered, 30% of research subjects misperceived other religions, and 18% of research subjects still did not understand self-awareness and the importance of self-reflection. The results of the paired sample T-test show that there is a significant influence on the differences in treatment given with a sign value (2-tailed) &lt; 0.05.","author":[{"dropping-particle":"","family":"Zayusman","given":"Ari","non-dropping-particle":"","parse-names":false,"suffix":""},{"dropping-particle":"","family":"Rivauzi","given":"Ahmad","non-dropping-particle":"","parse-names":false,"suffix":""}],"container-title":"An-Nuha","id":"ITEM-1","issue":"3","issued":{"date-parts":[["2024","8"]]},"page":"300-317","title":"Sifabella Boardgame: Inovasi Mengupas Stigma Intoleransi Guna Merekonstruksi Hegemoni Moderasi Beragama","type":"article-journal","volume":"4"},"uris":["http://www.mendeley.com/documents/?uuid=29bb796a-cf47-405f-86b6-72b3e1909243"]},{"id":"ITEM-2","itemData":{"DOI":"10.2991/978-2-38476-044-2_5","abstract":"… ’ attitudes toward religious moderation were not significantly … toward religious moderation, and 2) the religious moderation … Religious moderation is one of the important spectrums that …","author":[{"dropping-particle":"","family":"Hermawan","given":"Dani","non-dropping-particle":"","parse-names":false,"suffix":""},{"dropping-particle":"","family":"Anwar","given":"Moh.","non-dropping-particle":"","parse-names":false,"suffix":""},{"dropping-particle":"","family":"Sukamto","given":"","non-dropping-particle":"","parse-names":false,"suffix":""}],"id":"ITEM-2","issued":{"date-parts":[["2023"]]},"title":"The Effect of Student Management on Students at Madrasah Aliyah Negeri 1 Jembrana Bali’s Religious Moderation Attitude","type":"chapter"},"uris":["http://www.mendeley.com/documents/?uuid=ff05ff0c-6252-4b06-a88d-555d1bff0b4a"]},{"id":"ITEM-3","itemData":{"DOI":"10.21093/sajie.v4i2.4935","ISSN":"2621-5861","abstract":"Efforts to strengthen religious moderation in the madrasah environment are strongly influenced by the madrasah teacher's perception of religious moderation. It relates to the extent of the socialization of religious moderation to madrasah teachers. The study aims to describe the socialization of religious moderation to madrasah teachers in East Kalimantan and their perceptions of the importance of religious moderation for students. An online survey was conducted of 73 madrasah teachers in East Kalimantan. The survey consists of two close-ended questions and one open-ended question. The answers of close-ended questions were processed and presented descriptively. The answers of open-ended questions were analyzed through the stages of reduction, data presentation and conclusions. The results showed that the majority of respondents (78%) have participated in socialization about religious moderation. Most respondents (91%) also agree that religious moderation is important for students. The reasons for the importance of religious moderation for students are to foster student tolerance, maintain the integrity of the nation, prevent extreme religious attitudes, adequate to the needs of the era, part of the obligatory of Allah SWT and so that students do not dichotomize between religious knowledge and general science. Even so, there are still teachers who doubt the importance of religious moderation for students. Therefore, efforts are needed to strengthen sustainable religious moderation in order to realize a common perception of religious moderation in the madrasah environment.","author":[{"dropping-particle":"","family":"Hamidy","given":"Anwaril","non-dropping-particle":"","parse-names":false,"suffix":""},{"dropping-particle":"","family":"Azizah","given":"Yunita Noor","non-dropping-particle":"","parse-names":false,"suffix":""},{"dropping-particle":"","family":"Iswanto","given":"Bambang","non-dropping-particle":"","parse-names":false,"suffix":""}],"container-title":"Southeast Asian Journal of Islamic Education","id":"ITEM-3","issue":"2","issued":{"date-parts":[["2022","11"]]},"page":"261-271","title":"East Kalimantan Madrasah Teachers’ Perception of Religious Moderation","type":"article-journal","volume":"4"},"uris":["http://www.mendeley.com/documents/?uuid=4d4e420d-bc8f-4ade-9c6c-a71920d7c40b"]}],"mendeley":{"formattedCitation":"(Hamidy et al., 2022; Hermawan et al., 2023; Zayusman &amp; Rivauzi, 2024)","plainTextFormattedCitation":"(Hamidy et al., 2022; Hermawan et al., 2023; Zayusman &amp; Rivauzi, 2024)","previouslyFormattedCitation":"(Hamidy et al., 2022; Hermawan et al., 2023; Zayusman &amp; Rivauzi, 2024)"},"properties":{"noteIndex":0},"schema":"https://github.com/citation-style-language/schema/raw/master/csl-citation.json"}</w:instrText>
      </w:r>
      <w:r w:rsidR="00EF66FA">
        <w:rPr>
          <w:rFonts w:ascii="Book Antiqua" w:eastAsia="Book Antiqua" w:hAnsi="Book Antiqua" w:cs="Book Antiqua"/>
        </w:rPr>
        <w:fldChar w:fldCharType="separate"/>
      </w:r>
      <w:r w:rsidR="00EF66FA" w:rsidRPr="001020C8">
        <w:rPr>
          <w:rFonts w:ascii="Book Antiqua" w:eastAsia="Book Antiqua" w:hAnsi="Book Antiqua" w:cs="Book Antiqua"/>
          <w:noProof/>
        </w:rPr>
        <w:t>(Hamidy et al., 2022; Hermawan et al., 2023; Zayusman &amp; Rivauzi, 2024)</w:t>
      </w:r>
      <w:r w:rsidR="00EF66FA">
        <w:rPr>
          <w:rFonts w:ascii="Book Antiqua" w:eastAsia="Book Antiqua" w:hAnsi="Book Antiqua" w:cs="Book Antiqua"/>
        </w:rPr>
        <w:fldChar w:fldCharType="end"/>
      </w:r>
      <w:r w:rsidR="00EF66FA" w:rsidRPr="007E404D">
        <w:rPr>
          <w:rFonts w:ascii="Book Antiqua" w:eastAsia="Book Antiqua" w:hAnsi="Book Antiqua" w:cs="Book Antiqua"/>
        </w:rPr>
        <w:t xml:space="preserve">. </w:t>
      </w:r>
    </w:p>
    <w:p w14:paraId="11EDA98A" w14:textId="148742F4" w:rsidR="00EF66FA" w:rsidRPr="007E404D" w:rsidRDefault="00EF66FA" w:rsidP="0052359B">
      <w:pPr>
        <w:pStyle w:val="ListParagraph"/>
        <w:shd w:val="clear" w:color="auto" w:fill="FFFFFF"/>
        <w:spacing w:after="0" w:line="300" w:lineRule="auto"/>
        <w:ind w:left="284" w:firstLine="720"/>
        <w:jc w:val="both"/>
        <w:rPr>
          <w:rFonts w:ascii="Book Antiqua" w:eastAsia="Book Antiqua" w:hAnsi="Book Antiqua" w:cs="Book Antiqua"/>
        </w:rPr>
      </w:pPr>
      <w:r w:rsidRPr="007E404D">
        <w:rPr>
          <w:rFonts w:ascii="Book Antiqua" w:eastAsia="Book Antiqua" w:hAnsi="Book Antiqua" w:cs="Book Antiqua"/>
        </w:rPr>
        <w:t xml:space="preserve">A positive beta score of 0.086, a t statistic of 2,041 (p&gt;1,97), and p values of 0,042 (p&lt;0.05) were obtained as test results for the eleventh hypothesis, which states that anti-radicalism's influence on religious moderation attitude is moderated by stressful life. This indicates a significant positive effect, </w:t>
      </w:r>
      <w:r w:rsidR="0052359B">
        <w:rPr>
          <w:rFonts w:ascii="Book Antiqua" w:eastAsia="Book Antiqua" w:hAnsi="Book Antiqua" w:cs="Book Antiqua"/>
        </w:rPr>
        <w:t>in which stressful life events amplify the effect of anti-radicalism on religious moderation attitudes</w:t>
      </w:r>
      <w:r w:rsidRPr="007E404D">
        <w:rPr>
          <w:rFonts w:ascii="Book Antiqua" w:eastAsia="Book Antiqua" w:hAnsi="Book Antiqua" w:cs="Book Antiqua"/>
        </w:rPr>
        <w:t>.</w:t>
      </w:r>
      <w:r w:rsidR="0052359B">
        <w:rPr>
          <w:rFonts w:ascii="Book Antiqua" w:eastAsia="Book Antiqua" w:hAnsi="Book Antiqua" w:cs="Book Antiqua"/>
        </w:rPr>
        <w:t xml:space="preserve"> </w:t>
      </w:r>
      <w:r w:rsidRPr="007E404D">
        <w:rPr>
          <w:rFonts w:ascii="Book Antiqua" w:eastAsia="Book Antiqua" w:hAnsi="Book Antiqua" w:cs="Book Antiqua"/>
        </w:rPr>
        <w:t xml:space="preserve">This finding suggests that when individuals experience higher levels of stress in their lives, the impact or effectiveness of anti-radicalism initiatives on shaping attitudes toward religious moderation becomes </w:t>
      </w:r>
      <w:r w:rsidRPr="007E404D">
        <w:rPr>
          <w:rFonts w:ascii="Book Antiqua" w:eastAsia="Book Antiqua" w:hAnsi="Book Antiqua" w:cs="Book Antiqua"/>
        </w:rPr>
        <w:lastRenderedPageBreak/>
        <w:t xml:space="preserve">stronger. In other words, stressful life events seem to intensify </w:t>
      </w:r>
      <w:r w:rsidR="0052359B">
        <w:rPr>
          <w:rFonts w:ascii="Book Antiqua" w:eastAsia="Book Antiqua" w:hAnsi="Book Antiqua" w:cs="Book Antiqua"/>
        </w:rPr>
        <w:t>the relationship between anti-radicalism efforts and attitudes toward</w:t>
      </w:r>
      <w:r w:rsidRPr="007E404D">
        <w:rPr>
          <w:rFonts w:ascii="Book Antiqua" w:eastAsia="Book Antiqua" w:hAnsi="Book Antiqua" w:cs="Book Antiqua"/>
        </w:rPr>
        <w:t xml:space="preserve"> religious moderation</w:t>
      </w:r>
      <w:r>
        <w:rPr>
          <w:rFonts w:ascii="Book Antiqua" w:eastAsia="Book Antiqua" w:hAnsi="Book Antiqua" w:cs="Book Antiqua"/>
        </w:rPr>
        <w:t xml:space="preserve"> </w:t>
      </w:r>
      <w:r w:rsidRPr="007E404D">
        <w:rPr>
          <w:rFonts w:ascii="Book Antiqua" w:eastAsia="Book Antiqua" w:hAnsi="Book Antiqua" w:cs="Book Antiqua"/>
        </w:rPr>
        <w:fldChar w:fldCharType="begin" w:fldLock="1"/>
      </w:r>
      <w:r>
        <w:rPr>
          <w:rFonts w:ascii="Book Antiqua" w:eastAsia="Book Antiqua" w:hAnsi="Book Antiqua" w:cs="Book Antiqua"/>
        </w:rPr>
        <w:instrText>ADDIN CSL_CITATION {"citationItems":[{"id":"ITEM-1","itemData":{"DOI":"10.1177/21582440221144971","ISSN":"21582440","abstract":"The policy of developing remote area schools’ quality in Indonesia is getting stronger. The government has set minimum service standards as a reference for schools’ development quality while remaining based on local, national, global, and 21st-century values. This study revealed efforts to improve the 21st-century school’s quality through the contribution of superior leadership, school climate, total quality management implementation, and the school principal’s performance approached quantitatively and analyzed descriptively using Structural Equation Modeling. Participants involved in the study were 147 remote area principals and teachers in two provinces in Indonesia. Results show that (1) school climate had the most dominant contribution to school quality and (2) there was a significant simultaneous effect among superior leadership, school climate, total quality management implementation, and the school principal’s performance on the school quality. Implications of the study’s findings from a theoretical and practical lens as well as recommendations for future studies are also discussed.","author":[{"dropping-particle":"","family":"Sultoni","given":"Sultoni","non-dropping-particle":"","parse-names":false,"suffix":""},{"dropping-particle":"","family":"Juharyanto","given":"Juharyanto","non-dropping-particle":"","parse-names":false,"suffix":""},{"dropping-particle":"","family":"Arifin","given":"Imron","non-dropping-particle":"","parse-names":false,"suffix":""},{"dropping-particle":"","family":"Adha","given":"Maulana Amirul","non-dropping-particle":"","parse-names":false,"suffix":""},{"dropping-particle":"","family":"Qureshi","given":"Muhammad Imran","non-dropping-particle":"","parse-names":false,"suffix":""}],"container-title":"SAGE Open","id":"ITEM-1","issue":"1","issued":{"date-parts":[["2023"]]},"page":"1-14","title":"Antecedents of Primary School Quality: The Case of Remote Areas Schools in Indonesia","type":"article-journal","volume":"13"},"uris":["http://www.mendeley.com/documents/?uuid=860b8009-fc1c-449e-bbe9-3449d81b0a42","http://www.mendeley.com/documents/?uuid=77d11b8b-a853-43b9-a00b-501a6b7bda64"]}],"mendeley":{"formattedCitation":"(Sultoni et al., 2023)","plainTextFormattedCitation":"(Sultoni et al., 2023)","previouslyFormattedCitation":"(Sultoni et al., 2023)"},"properties":{"noteIndex":0},"schema":"https://github.com/citation-style-language/schema/raw/master/csl-citation.json"}</w:instrText>
      </w:r>
      <w:r w:rsidRPr="007E404D">
        <w:rPr>
          <w:rFonts w:ascii="Book Antiqua" w:eastAsia="Book Antiqua" w:hAnsi="Book Antiqua" w:cs="Book Antiqua"/>
        </w:rPr>
        <w:fldChar w:fldCharType="separate"/>
      </w:r>
      <w:r w:rsidRPr="007E404D">
        <w:rPr>
          <w:rFonts w:ascii="Book Antiqua" w:eastAsia="Book Antiqua" w:hAnsi="Book Antiqua" w:cs="Book Antiqua"/>
          <w:noProof/>
        </w:rPr>
        <w:t>(Sultoni et al., 2023)</w:t>
      </w:r>
      <w:r w:rsidRPr="007E404D">
        <w:rPr>
          <w:rFonts w:ascii="Book Antiqua" w:eastAsia="Book Antiqua" w:hAnsi="Book Antiqua" w:cs="Book Antiqua"/>
        </w:rPr>
        <w:fldChar w:fldCharType="end"/>
      </w:r>
      <w:r w:rsidRPr="007E404D">
        <w:rPr>
          <w:rFonts w:ascii="Book Antiqua" w:eastAsia="Book Antiqua" w:hAnsi="Book Antiqua" w:cs="Book Antiqua"/>
        </w:rPr>
        <w:t>. This result implies that during times of increased stress, anti-radicalism measures or interventions might have a more potent effect in shaping attitudes toward religious moderation</w:t>
      </w:r>
      <w:r>
        <w:rPr>
          <w:rFonts w:ascii="Book Antiqua" w:eastAsia="Book Antiqua" w:hAnsi="Book Antiqua" w:cs="Book Antiqua"/>
        </w:rPr>
        <w:t xml:space="preserve"> </w:t>
      </w:r>
      <w:r>
        <w:rPr>
          <w:rFonts w:ascii="Book Antiqua" w:eastAsia="Book Antiqua" w:hAnsi="Book Antiqua" w:cs="Book Antiqua"/>
        </w:rPr>
        <w:fldChar w:fldCharType="begin" w:fldLock="1"/>
      </w:r>
      <w:r>
        <w:rPr>
          <w:rFonts w:ascii="Book Antiqua" w:eastAsia="Book Antiqua" w:hAnsi="Book Antiqua" w:cs="Book Antiqua"/>
        </w:rPr>
        <w:instrText>ADDIN CSL_CITATION {"citationItems":[{"id":"ITEM-1","itemData":{"DOI":"10.47655/dialog.v43i2.375","ISSN":"0126-396X","abstract":"Radical and extremist groups’ actions are totally opposite to the Islamic teachings. In warding off the radical movements and terrorism, an open concept of inclusive religious understandings are needed. This concept is known as religious moderation. This study aims to explore efforts in reducing the massive movement of radicalism and intolerance in the frame of basic religious practices. This qualitative study relies upon the literature research where data reduction, data presentation, and concluding are employed. The results showed that Islamic moderation is reflected in the moderate attitudes. Religious moderation stems from tolerance, peace, and harmony within a multi-religious society.\r Kelompok radikalisme dan ektrimisme telah melakukan tindakan yang sangat bertentangan dengan ajaran Islam. Oleh karena itu, untuk menangkal gerakan radikal dan terorisme diperlukan sebuah konsep beragama yang bersifat terbuka (inklusif). Konsep beragama yang inklusif ini disebut dengan moderasi beragama. Penelitian ini bertujuan untuk meredam dan meminimalisir masifnya gerakan radikalisme dan intoleransi maka dibutuhkan konsep beragama yang sederhana, tidak kaku dan mudah dipahami oleh masyarakat umum. Penelitian ini merupakan penelitian kualitatif yang bersifat penelitian pustaka. Penulis menggunakan metode analisis data yaitu reduksi data, penyajian data, dan penarikan kesimpulan. Hasil penelitian menunjukkan moderasi Islam atau moderasi beragama merupakan sikap hidup yang berada di tengah, tidak condong ke kiri, kanan, ke depan dan ke belakang, tetapi berada di tengah dalam melihat dan menyelesaikan sebuah persoalan. Akhirnya, muara dari moderasi beragama yaitu menciptakan suasana yang toleran, damai dan harmonis di tengah kehidupan yang serba multiagama dan multikultural.","author":[{"dropping-particle":"","family":"Dodego","given":"Subhan Hi. Ali","non-dropping-particle":"","parse-names":false,"suffix":""},{"dropping-particle":"","family":"Witro","given":"Doli","non-dropping-particle":"","parse-names":false,"suffix":""}],"container-title":"Dialog","id":"ITEM-1","issued":{"date-parts":[["2020"]]},"title":"The Islamic Moderation And The Prevention Of Radicalism And Religious Extremism In Indonesia","type":"article-journal"},"uris":["http://www.mendeley.com/documents/?uuid=a0fea17e-77d9-4eac-88eb-460a3f3b79dc"]},{"id":"ITEM-2","itemData":{"DOI":"10.25078/vidyottama.v7i2.2832","ISSN":"2550-0643","abstract":"An exclusive attitude is a challenge for the plural and multicultural country of Indonesia. Overcoming these challenges, Hindu Religion teachers at Saraswati 6 Elementary School in Denpasar (SD Saraswati 6 Denpasar) play an active role in co-curricular activities to develop a moderate attitude in the school environment. This research then comes to identify specifically about the role of Hindu Religion teachers in co-curricular activities to develop the existence of religious moderation at SD Saraswati 6 Denpasar. This research uses qualitative research with a descriptive naturalistic approach. Through the use of primary and secondary data sources, data collection methods that use observation techniques, interviews, and literature studies, the results of this study indicate that, the role of Hindu Religion teachers in co-curricular activities leads to the utilization of flag ceremony activities, religious ceremonies, and guidance and counseling activities to foster moderate attitudes. The results of this study aim to guide other teachers and schools in developing the existence of religious moderation in the world of education.","author":[{"dropping-particle":"","family":"I Dewa Gede Darma Permana","given":"","non-dropping-particle":"","parse-names":false,"suffix":""}],"container-title":"Vidyottama Sanatana: International Journal of Hindu Science and Religious Studies","id":"ITEM-2","issue":"2","issued":{"date-parts":[["2023"]]},"title":"THE ROLE OF HINDU RELIGION TEACHERS IN CO-CURRICULAR ACTIVITIES TO DEVELOP THE EXISTENCE OF RELIGIOUS MODERATION AT SD SARASWATI 6 DENPASAR","type":"article-journal","volume":"7"},"uris":["http://www.mendeley.com/documents/?uuid=2be7efd7-1a09-3c8a-ae79-b1ca4a1aa866"]},{"id":"ITEM-3","itemData":{"ISSN":"2355-8539","abstract":"Indonesia is a country with people's backgrounds from various cultures, races, ethnicities, and beliefs. Cultural heritage by the community is applied to everyday life both in interacting with other people and in carrying out daily activities such as cultural rituals and beliefs which are the basis and guidelines for life that cannot be separated from individual development. Counseling teachers/counselors who work in communities with diverse cultures should have multicultural counseling competencies in terms of attitudes, knowledge, and skills. One of them is multicultural awareness to provide guidance and counseling services that are by the counselee's needs. The purpose of this research is to get a picture of the multicultural awareness of Guidance and Counseling students at Sriwijaya University. Respondents in this study amounted to 315 students. This study uses a descriptive quantitative method that analyzes the level of multicultural awareness and comparative techniques to compare between male and female students. The results showed that students had a moderate level of multicultural awareness, students very high, students moderate, students were in a low category, and students is very low. The results of the comparison study show that differences in multicultural awareness of female students are higher than that of male students.","author":[{"dropping-particle":"","family":"Rozzaqyah","given":"Fadhlina","non-dropping-particle":"","parse-names":false,"suffix":""},{"dropping-particle":"","family":"Dwi Sucipto","given":"Sigit","non-dropping-particle":"","parse-names":false,"suffix":""}],"container-title":"Jurnal Bimbingan dan Konseling (E-Journal","id":"ITEM-3","issue":"2","issued":{"date-parts":[["2023"]]},"title":"Analysis of The Multicultural Awareness Level of Guidance and Counseling Students at Sriwijaya University","type":"article-journal"},"uris":["http://www.mendeley.com/documents/?uuid=dcb6df94-5513-3e0e-97ea-78f19aef5fb1"]}],"mendeley":{"formattedCitation":"(Dodego &amp; Witro, 2020; I Dewa Gede Darma Permana, 2023; Rozzaqyah &amp; Dwi Sucipto, 2023)","plainTextFormattedCitation":"(Dodego &amp; Witro, 2020; I Dewa Gede Darma Permana, 2023; Rozzaqyah &amp; Dwi Sucipto, 2023)","previouslyFormattedCitation":"(Dodego &amp; Witro, 2020; I Dewa Gede Darma Permana, 2023; Rozzaqyah &amp; Dwi Sucipto, 2023)"},"properties":{"noteIndex":0},"schema":"https://github.com/citation-style-language/schema/raw/master/csl-citation.json"}</w:instrText>
      </w:r>
      <w:r>
        <w:rPr>
          <w:rFonts w:ascii="Book Antiqua" w:eastAsia="Book Antiqua" w:hAnsi="Book Antiqua" w:cs="Book Antiqua"/>
        </w:rPr>
        <w:fldChar w:fldCharType="separate"/>
      </w:r>
      <w:r w:rsidRPr="001020C8">
        <w:rPr>
          <w:rFonts w:ascii="Book Antiqua" w:eastAsia="Book Antiqua" w:hAnsi="Book Antiqua" w:cs="Book Antiqua"/>
          <w:noProof/>
        </w:rPr>
        <w:t>(Dodego &amp; Witro, 2020; I Dewa Gede Darma Permana, 2023; Rozzaqyah &amp; Dwi Sucipto, 2023)</w:t>
      </w:r>
      <w:r>
        <w:rPr>
          <w:rFonts w:ascii="Book Antiqua" w:eastAsia="Book Antiqua" w:hAnsi="Book Antiqua" w:cs="Book Antiqua"/>
        </w:rPr>
        <w:fldChar w:fldCharType="end"/>
      </w:r>
      <w:r w:rsidRPr="007E404D">
        <w:rPr>
          <w:rFonts w:ascii="Book Antiqua" w:eastAsia="Book Antiqua" w:hAnsi="Book Antiqua" w:cs="Book Antiqua"/>
        </w:rPr>
        <w:t>. Stressful life events appear to enhance the effectiveness of anti-radicalism initiatives in fostering more moderate attitudes regarding religious beliefs and practices.</w:t>
      </w:r>
    </w:p>
    <w:p w14:paraId="15552687" w14:textId="77777777" w:rsidR="0052359B" w:rsidRDefault="00EF66FA" w:rsidP="0052359B">
      <w:pPr>
        <w:pStyle w:val="ListParagraph"/>
        <w:shd w:val="clear" w:color="auto" w:fill="FFFFFF"/>
        <w:spacing w:after="0" w:line="300" w:lineRule="auto"/>
        <w:ind w:left="284" w:firstLine="720"/>
        <w:jc w:val="both"/>
        <w:rPr>
          <w:rFonts w:ascii="Book Antiqua" w:eastAsia="Book Antiqua" w:hAnsi="Book Antiqua" w:cs="Book Antiqua"/>
        </w:rPr>
      </w:pPr>
      <w:r w:rsidRPr="007E404D">
        <w:rPr>
          <w:rFonts w:ascii="Book Antiqua" w:eastAsia="Book Antiqua" w:hAnsi="Book Antiqua" w:cs="Book Antiqua"/>
        </w:rPr>
        <w:t>Understanding the moderating role of stressful life events in the relationship between anti-radicalism and attitudes toward religious moderation provides insights into the dynamic interplay between external stressors and efforts to promote moderation within religious contexts. This finding underscores the importance of considering the impact of stress in shaping the effectiveness of anti-radicalism strategies aimed at fostering attitudes of tolerance and moderation in religious matters.</w:t>
      </w:r>
    </w:p>
    <w:p w14:paraId="3959A1FF" w14:textId="557CEF19" w:rsidR="00EF66FA" w:rsidRDefault="00EF66FA" w:rsidP="0052359B">
      <w:pPr>
        <w:pStyle w:val="ListParagraph"/>
        <w:shd w:val="clear" w:color="auto" w:fill="FFFFFF"/>
        <w:spacing w:after="0" w:line="300" w:lineRule="auto"/>
        <w:ind w:left="284" w:firstLine="720"/>
        <w:jc w:val="both"/>
        <w:rPr>
          <w:rFonts w:ascii="Book Antiqua" w:eastAsia="Book Antiqua" w:hAnsi="Book Antiqua" w:cs="Book Antiqua"/>
        </w:rPr>
      </w:pPr>
      <w:r w:rsidRPr="007E404D">
        <w:rPr>
          <w:rFonts w:ascii="Book Antiqua" w:eastAsia="Book Antiqua" w:hAnsi="Book Antiqua" w:cs="Book Antiqua"/>
        </w:rPr>
        <w:t xml:space="preserve">A positive beta score (0,070) with a t statistic of 2,084 (p&gt;1,97) and </w:t>
      </w:r>
      <w:r w:rsidR="0052359B">
        <w:rPr>
          <w:rFonts w:ascii="Book Antiqua" w:eastAsia="Book Antiqua" w:hAnsi="Book Antiqua" w:cs="Book Antiqua"/>
        </w:rPr>
        <w:t>a p value of 0,038 (p&lt;0,05) was obtained as a result of testing the twelfth hypothesis, which states that stressful life events moderate</w:t>
      </w:r>
      <w:r w:rsidRPr="007E404D">
        <w:rPr>
          <w:rFonts w:ascii="Book Antiqua" w:eastAsia="Book Antiqua" w:hAnsi="Book Antiqua" w:cs="Book Antiqua"/>
        </w:rPr>
        <w:t xml:space="preserve"> the effect of student tolerance on religious moderation attitude. This result indicates a significant positive effect, suggesting that stressful life strengthens this effect.</w:t>
      </w:r>
      <w:r w:rsidR="0052359B">
        <w:rPr>
          <w:rFonts w:ascii="Book Antiqua" w:eastAsia="Book Antiqua" w:hAnsi="Book Antiqua" w:cs="Book Antiqua"/>
        </w:rPr>
        <w:t xml:space="preserve"> </w:t>
      </w:r>
      <w:r w:rsidRPr="007E404D">
        <w:rPr>
          <w:rFonts w:ascii="Book Antiqua" w:eastAsia="Book Antiqua" w:hAnsi="Book Antiqua" w:cs="Book Antiqua"/>
        </w:rPr>
        <w:t>This finding suggests that when individuals experience higher levels of stress in their lives, the impact or efficacy of student tolerance in shaping attitudes toward religious moderation becomes stronger</w:t>
      </w:r>
      <w:r>
        <w:rPr>
          <w:rFonts w:ascii="Book Antiqua" w:eastAsia="Book Antiqua" w:hAnsi="Book Antiqua" w:cs="Book Antiqua"/>
        </w:rPr>
        <w:t xml:space="preserve"> </w:t>
      </w:r>
      <w:r>
        <w:rPr>
          <w:rFonts w:ascii="Book Antiqua" w:eastAsia="Book Antiqua" w:hAnsi="Book Antiqua" w:cs="Book Antiqua"/>
        </w:rPr>
        <w:fldChar w:fldCharType="begin" w:fldLock="1"/>
      </w:r>
      <w:r>
        <w:rPr>
          <w:rFonts w:ascii="Book Antiqua" w:eastAsia="Book Antiqua" w:hAnsi="Book Antiqua" w:cs="Book Antiqua"/>
        </w:rPr>
        <w:instrText>ADDIN CSL_CITATION {"citationItems":[{"id":"ITEM-1","itemData":{"DOI":"10.2991/assehr.k.201214.308","abstract":"This study aims to determine the relationship between visionary leadership and organizational climate with the performance of high school teachers in Kediri, Indonesia. This study uses a quantitative approach and the research design used is descriptive …","author":[{"dropping-particle":"","family":"Sobri","given":"Ahmad Yusuf","non-dropping-particle":"","parse-names":false,"suffix":""},{"dropping-particle":"","family":"Shanti","given":"Candra Mey","non-dropping-particle":"","parse-names":false,"suffix":""},{"dropping-particle":"","family":"Gunawan","given":"Imam","non-dropping-particle":"","parse-names":false,"suffix":""}],"container-title":"Advances in Social Science, Education and Humanities Research","id":"ITEM-1","issue":"Icite","issued":{"date-parts":[["2020"]]},"page":"624-629","title":"Relationship of School Visionary Leadership and Organizational Climate with Teacher Performance","type":"article-journal","volume":"508"},"uris":["http://www.mendeley.com/documents/?uuid=f6d10d24-9ee3-4260-8463-aa6d4624527d"]},{"id":"ITEM-2","itemData":{"DOI":"10.47655/dialog.v43i2.375","ISSN":"0126-396X","abstract":"Radical and extremist groups’ actions are totally opposite to the Islamic teachings. In warding off the radical movements and terrorism, an open concept of inclusive religious understandings are needed. This concept is known as religious moderation. This study aims to explore efforts in reducing the massive movement of radicalism and intolerance in the frame of basic religious practices. This qualitative study relies upon the literature research where data reduction, data presentation, and concluding are employed. The results showed that Islamic moderation is reflected in the moderate attitudes. Religious moderation stems from tolerance, peace, and harmony within a multi-religious society.\r Kelompok radikalisme dan ektrimisme telah melakukan tindakan yang sangat bertentangan dengan ajaran Islam. Oleh karena itu, untuk menangkal gerakan radikal dan terorisme diperlukan sebuah konsep beragama yang bersifat terbuka (inklusif). Konsep beragama yang inklusif ini disebut dengan moderasi beragama. Penelitian ini bertujuan untuk meredam dan meminimalisir masifnya gerakan radikalisme dan intoleransi maka dibutuhkan konsep beragama yang sederhana, tidak kaku dan mudah dipahami oleh masyarakat umum. Penelitian ini merupakan penelitian kualitatif yang bersifat penelitian pustaka. Penulis menggunakan metode analisis data yaitu reduksi data, penyajian data, dan penarikan kesimpulan. Hasil penelitian menunjukkan moderasi Islam atau moderasi beragama merupakan sikap hidup yang berada di tengah, tidak condong ke kiri, kanan, ke depan dan ke belakang, tetapi berada di tengah dalam melihat dan menyelesaikan sebuah persoalan. Akhirnya, muara dari moderasi beragama yaitu menciptakan suasana yang toleran, damai dan harmonis di tengah kehidupan yang serba multiagama dan multikultural.","author":[{"dropping-particle":"","family":"Dodego","given":"Subhan Hi. Ali","non-dropping-particle":"","parse-names":false,"suffix":""},{"dropping-particle":"","family":"Witro","given":"Doli","non-dropping-particle":"","parse-names":false,"suffix":""}],"container-title":"Dialog","id":"ITEM-2","issued":{"date-parts":[["2020"]]},"title":"The Islamic Moderation And The Prevention Of Radicalism And Religious Extremism In Indonesia","type":"article-journal"},"uris":["http://www.mendeley.com/documents/?uuid=a0fea17e-77d9-4eac-88eb-460a3f3b79dc"]},{"id":"ITEM-3","itemData":{"DOI":"10.2991/978-2-38476-044-2_5","abstract":"… ’ attitudes toward religious moderation were not significantly … toward religious moderation, and 2) the religious moderation … Religious moderation is one of the important spectrums that …","author":[{"dropping-particle":"","family":"Hermawan","given":"Dani","non-dropping-particle":"","parse-names":false,"suffix":""},{"dropping-particle":"","family":"Anwar","given":"Moh.","non-dropping-particle":"","parse-names":false,"suffix":""},{"dropping-particle":"","family":"Sukamto","given":"","non-dropping-particle":"","parse-names":false,"suffix":""}],"id":"ITEM-3","issued":{"date-parts":[["2023"]]},"title":"The Effect of Student Management on Students at Madrasah Aliyah Negeri 1 Jembrana Bali’s Religious Moderation Attitude","type":"chapter"},"uris":["http://www.mendeley.com/documents/?uuid=ff05ff0c-6252-4b06-a88d-555d1bff0b4a"]}],"mendeley":{"formattedCitation":"(Dodego &amp; Witro, 2020; Hermawan et al., 2023; Sobri et al., 2020)","plainTextFormattedCitation":"(Dodego &amp; Witro, 2020; Hermawan et al., 2023; Sobri et al., 2020)","previouslyFormattedCitation":"(Dodego &amp; Witro, 2020; Hermawan et al., 2023; Sobri et al., 2020)"},"properties":{"noteIndex":0},"schema":"https://github.com/citation-style-language/schema/raw/master/csl-citation.json"}</w:instrText>
      </w:r>
      <w:r>
        <w:rPr>
          <w:rFonts w:ascii="Book Antiqua" w:eastAsia="Book Antiqua" w:hAnsi="Book Antiqua" w:cs="Book Antiqua"/>
        </w:rPr>
        <w:fldChar w:fldCharType="separate"/>
      </w:r>
      <w:r w:rsidRPr="001020C8">
        <w:rPr>
          <w:rFonts w:ascii="Book Antiqua" w:eastAsia="Book Antiqua" w:hAnsi="Book Antiqua" w:cs="Book Antiqua"/>
          <w:noProof/>
        </w:rPr>
        <w:t>(Dodego &amp; Witro, 2020; Hermawan et al., 2023; Sobri et al., 2020)</w:t>
      </w:r>
      <w:r>
        <w:rPr>
          <w:rFonts w:ascii="Book Antiqua" w:eastAsia="Book Antiqua" w:hAnsi="Book Antiqua" w:cs="Book Antiqua"/>
        </w:rPr>
        <w:fldChar w:fldCharType="end"/>
      </w:r>
      <w:r w:rsidRPr="007E404D">
        <w:rPr>
          <w:rFonts w:ascii="Book Antiqua" w:eastAsia="Book Antiqua" w:hAnsi="Book Antiqua" w:cs="Book Antiqua"/>
        </w:rPr>
        <w:t xml:space="preserve">. In essence, stressful life events seem to enhance or intensify the relationship between student tolerance and attitudes regarding religious beliefs and practices. It implies that during periods of heightened stress, </w:t>
      </w:r>
      <w:r w:rsidR="0052359B">
        <w:rPr>
          <w:rFonts w:ascii="Book Antiqua" w:eastAsia="Book Antiqua" w:hAnsi="Book Antiqua" w:cs="Book Antiqua"/>
        </w:rPr>
        <w:t>individuals' tolerance</w:t>
      </w:r>
      <w:r w:rsidRPr="007E404D">
        <w:rPr>
          <w:rFonts w:ascii="Book Antiqua" w:eastAsia="Book Antiqua" w:hAnsi="Book Antiqua" w:cs="Book Antiqua"/>
        </w:rPr>
        <w:t xml:space="preserve"> appears to have a more potent effect on shaping attitudes toward religious moderation. Stressful life events seem to bolster the effectiveness of individuals' tolerance in fostering more moderate attitudes concerning religious beliefs and practices</w:t>
      </w:r>
      <w:r>
        <w:rPr>
          <w:rFonts w:ascii="Book Antiqua" w:eastAsia="Book Antiqua" w:hAnsi="Book Antiqua" w:cs="Book Antiqua"/>
        </w:rPr>
        <w:t xml:space="preserve"> </w:t>
      </w:r>
      <w:r>
        <w:rPr>
          <w:rFonts w:ascii="Book Antiqua" w:eastAsia="Book Antiqua" w:hAnsi="Book Antiqua" w:cs="Book Antiqua"/>
        </w:rPr>
        <w:fldChar w:fldCharType="begin" w:fldLock="1"/>
      </w:r>
      <w:r>
        <w:rPr>
          <w:rFonts w:ascii="Book Antiqua" w:eastAsia="Book Antiqua" w:hAnsi="Book Antiqua" w:cs="Book Antiqua"/>
        </w:rPr>
        <w:instrText>ADDIN CSL_CITATION {"citationItems":[{"id":"ITEM-1","itemData":{"DOI":"10.32950/rid.1589886","abstract":"The notion of meaning in life can be defined as the subjective experience that life is valuable and worth living. Research has demonstrated that individuals who possess a strong sense of purpose tend to demonstrate positive coping mechanisms and maintain optimal mental well-being when confronted with adversity. In essence, the presence of meaning in life has been shown to enhance an individual’s resilience, thereby mitigating the risk of developing mental health conditions such as pessimism, anxiety, stress, and depression. Religious attitude, on the other hand, shapes an individual’s inner and outer life by directing his/her religious feelings, thoughts and behaviors. As a matter of fact, religious attitude plays a strong role in finding resources to solve life problems, finding explanations for stressful life events such as disappointments and frustrations by affecting the individual’s level of making sense of life. In a similar manner, the objective of the psychology of religion course is to facilitate comprehension and elucidation of the human condition, encompassing the intricacies of individuals’ emotions, cognitions, and behaviours, as well as their interactions with their immediate environment, broader culture, and their spiritual practices. The attainment of this objective is contingent upon the motivations, motives and attitudes of students towards the course. A positive attitude towards the course has been shown to have a significant impact on students’ sense of purpose and their religious attitudes. In this context, it is important to investigate the interactional relationship between the levels of making sense of life and religious attitudes of theology faculty students and their attitudes towards the psychology of religion course. The present study aims to determine whether the psychology of religion course exerts a mediating effect on the relationship between the level of religious attitude exhibited by theology faculty students and their ability to find meaning in life. The study group of the research consists of a total of 320 students, 218 female and 102 male, studying at Gümüşhane University Faculty of Theology in the 2023-2024 academic year. The study data were collected using a Personal Information Form, an Attitude Scale towards the Psychology of Religion Course, a Religious Attitude Scale, and Meaning and Purpose of Life Scales. The data were analysed with IBM SPSS Statistics 26 and Amos 24 software packages. The findings indicate…","author":[{"dropping-particle":"","family":"Birinci","given":"Ali","non-dropping-particle":"","parse-names":false,"suffix":""},{"dropping-particle":"","family":"Ericek Maraşlıoğlu","given":"Şerife","non-dropping-particle":"","parse-names":false,"suffix":""}],"container-title":"Rize İlahiyat Dergisi","id":"ITEM-1","issue":"28","issued":{"date-parts":[["2025"]]},"title":"The Mediating Role of Attitudes Towards Psychology of Religion Course in the Relationship Between Theology Students’ Levels of Religious Attitude and Finding Meaning in Life","type":"article-journal"},"uris":["http://www.mendeley.com/documents/?uuid=060a1491-2403-33c6-b2cb-e508b6b73042"]},{"id":"ITEM-2","itemData":{"DOI":"10.17335/sakaifd.1431941","ISSN":"2146-9806","abstract":"The aim of this study is to examine the attitudes of people who lost their relatives due to the earthquake towards the mourning process and the role of religious rituals in combating the stressful situation caused by this loss. In the study in which the qualitative research method was adopted, a case study design was also adopted. In the study where the criterion sampling technique was used, a total of 12 participants who experienced loss due to the earthquake were included in the study. The participants stated that this loss was much more severe than a normal loss due to factors such as not being able to meet for the last time, not being able to reach the lost relative and the lack of religious rituals. Accordingly, it was observed that individuals who used positive religious coping styles experienced an increase in spirituality meaning of life and showed signs of post-traumatic growth, such as positive social relationships. On the other hand, most of the individuals who adopted negative religious coping styles experienced more feelings of helplessness and meaninglessness, had more difficulty in accepting the death, withdrew from social relationships, and showed more intense symptoms of Posttraumatic Stress Disorder (PTSD).","author":[{"dropping-particle":"","family":"Gökmen","given":"Ayşe","non-dropping-particle":"","parse-names":false,"suffix":""},{"dropping-particle":"","family":"Sami","given":"Said","non-dropping-particle":"","parse-names":false,"suffix":""}],"container-title":"Sakarya Üniversitesi İlahiyat Fakültesi Dergisi (SAUIFD)","id":"ITEM-2","issue":"49","issued":{"date-parts":[["2024"]]},"title":"The Effects of Religious Rituals and Religious Coping Methods on the Grief Process and Posttraumatic Growth: A Qualitative Study","type":"article-journal","volume":"26"},"uris":["http://www.mendeley.com/documents/?uuid=96c5797e-227f-3d89-aed4-b325d942d6a4"]},{"id":"ITEM-3","itemData":{"DOI":"10.1002/jcop.20202","ISSN":"00904392","abstract":"This study examined demographic predictors of attitudes regarding religious coping (i.e., prayer during stressful times and look to God for support, strength and guidance) within a national sample of African Americans, Caribbean Blacks, and non-Hispanic Whites (National Survey of American Life). The findings demonstrate significant Black-White differences in attitudes regarding religious coping with higher endorsements of religious coping among African Americans and Black Caribbeans (Caribbean Blacks). Comparisons of African Americans and Black Caribbeans revealed both similar and divergent patterns of demographic effects. For both African Americans and Black Caribbeans, women were more likely to utilize religious coping than men and married respondents were more likely than never married respondents to report utilizing prayer when dealing with a stressful situation. Further, for both groups, higher levels of education were associated with lower endorsements of the importance of prayer in dealing with stressful situations. Among African Americans only, Southerners were more likely than respondents who resided in other regions to endorse religious coping. Among Black Caribbeans, those who emigrated from Haiti were more likely than Jamaicans to utilize religious coping when dealing with a stressful episode. © 2008 Wiley Periodicals, Inc.","author":[{"dropping-particle":"","family":"Chatters","given":"Linda M.","non-dropping-particle":"","parse-names":false,"suffix":""},{"dropping-particle":"","family":"Taylor","given":"Robert Joseph","non-dropping-particle":"","parse-names":false,"suffix":""},{"dropping-particle":"","family":"Jackson","given":"James S.","non-dropping-particle":"","parse-names":false,"suffix":""},{"dropping-particle":"","family":"Lincoln","given":"Karen D.","non-dropping-particle":"","parse-names":false,"suffix":""}],"container-title":"Journal of Community Psychology","id":"ITEM-3","issue":"3","issued":{"date-parts":[["2008"]]},"title":"Religious coping among African Americans, Caribbean Blacks and non-hispanic whites","type":"article-journal","volume":"36"},"uris":["http://www.mendeley.com/documents/?uuid=be7c51ff-3b3a-39f8-a0c7-7c07103ec575"]}],"mendeley":{"formattedCitation":"(Birinci &amp; Ericek Maraşlıoğlu, 2025; Chatters et al., 2008; Gökmen &amp; Sami, 2024)","plainTextFormattedCitation":"(Birinci &amp; Ericek Maraşlıoğlu, 2025; Chatters et al., 2008; Gökmen &amp; Sami, 2024)","previouslyFormattedCitation":"(Birinci &amp; Ericek Maraşlıoğlu, 2025; Gökmen &amp; Sami, 2024)"},"properties":{"noteIndex":0},"schema":"https://github.com/citation-style-language/schema/raw/master/csl-citation.json"}</w:instrText>
      </w:r>
      <w:r>
        <w:rPr>
          <w:rFonts w:ascii="Book Antiqua" w:eastAsia="Book Antiqua" w:hAnsi="Book Antiqua" w:cs="Book Antiqua"/>
        </w:rPr>
        <w:fldChar w:fldCharType="separate"/>
      </w:r>
      <w:r w:rsidRPr="001020C8">
        <w:rPr>
          <w:rFonts w:ascii="Book Antiqua" w:eastAsia="Book Antiqua" w:hAnsi="Book Antiqua" w:cs="Book Antiqua"/>
          <w:noProof/>
        </w:rPr>
        <w:t>(Birinci &amp; Ericek Maraşlıoğlu, 2025; Chatters et al., 2008; Gökmen &amp; Sami, 2024)</w:t>
      </w:r>
      <w:r>
        <w:rPr>
          <w:rFonts w:ascii="Book Antiqua" w:eastAsia="Book Antiqua" w:hAnsi="Book Antiqua" w:cs="Book Antiqua"/>
        </w:rPr>
        <w:fldChar w:fldCharType="end"/>
      </w:r>
      <w:r w:rsidRPr="007E404D">
        <w:rPr>
          <w:rFonts w:ascii="Book Antiqua" w:eastAsia="Book Antiqua" w:hAnsi="Book Antiqua" w:cs="Book Antiqua"/>
        </w:rPr>
        <w:t>.</w:t>
      </w:r>
    </w:p>
    <w:p w14:paraId="10475EAA" w14:textId="7F4583F8" w:rsidR="00E53F12" w:rsidRPr="00E53F12" w:rsidRDefault="00EF66FA" w:rsidP="007F7089">
      <w:pPr>
        <w:pStyle w:val="ListParagraph"/>
        <w:shd w:val="clear" w:color="auto" w:fill="FFFFFF"/>
        <w:spacing w:after="0" w:line="300" w:lineRule="auto"/>
        <w:ind w:left="284" w:firstLine="720"/>
        <w:jc w:val="both"/>
        <w:rPr>
          <w:rFonts w:ascii="Book Antiqua" w:hAnsi="Book Antiqua"/>
        </w:rPr>
      </w:pPr>
      <w:r w:rsidRPr="007E404D">
        <w:rPr>
          <w:rFonts w:ascii="Book Antiqua" w:eastAsia="Book Antiqua" w:hAnsi="Book Antiqua" w:cs="Book Antiqua"/>
        </w:rPr>
        <w:t xml:space="preserve">Understanding the moderating role of stressful life events in the relationship between student tolerance and attitudes toward religious moderation provides insights into the dynamic interplay between external stressors and individual attitudes that promote tolerance within religious contexts. This finding </w:t>
      </w:r>
      <w:r w:rsidR="0052359B">
        <w:rPr>
          <w:rFonts w:ascii="Book Antiqua" w:eastAsia="Book Antiqua" w:hAnsi="Book Antiqua" w:cs="Book Antiqua"/>
        </w:rPr>
        <w:t>underscores the importance of considering the impact of stress on the effectiveness of tolerance-promoting strategies that foster</w:t>
      </w:r>
      <w:r w:rsidRPr="007E404D">
        <w:rPr>
          <w:rFonts w:ascii="Book Antiqua" w:eastAsia="Book Antiqua" w:hAnsi="Book Antiqua" w:cs="Book Antiqua"/>
        </w:rPr>
        <w:t xml:space="preserve"> attitudes of understanding and moderation in religious matters.</w:t>
      </w:r>
    </w:p>
    <w:p w14:paraId="1D076B96" w14:textId="77777777" w:rsidR="00CC11BD" w:rsidRPr="008D04DC" w:rsidRDefault="00CC11BD" w:rsidP="00CC11BD">
      <w:pPr>
        <w:jc w:val="both"/>
        <w:rPr>
          <w:rFonts w:ascii="Book Antiqua" w:hAnsi="Book Antiqua"/>
          <w:sz w:val="22"/>
          <w:szCs w:val="22"/>
        </w:rPr>
      </w:pPr>
    </w:p>
    <w:p w14:paraId="40B72C70" w14:textId="77777777" w:rsidR="00CC11BD" w:rsidRPr="008D04DC" w:rsidRDefault="00CC11BD" w:rsidP="00CC11BD">
      <w:pPr>
        <w:pStyle w:val="ListParagraph"/>
        <w:shd w:val="clear" w:color="auto" w:fill="FFFFFF"/>
        <w:spacing w:after="0" w:line="288" w:lineRule="auto"/>
        <w:ind w:left="0"/>
        <w:jc w:val="both"/>
        <w:rPr>
          <w:rFonts w:ascii="Book Antiqua" w:hAnsi="Book Antiqua" w:cs="Times New Roman"/>
          <w:b/>
          <w:sz w:val="24"/>
        </w:rPr>
      </w:pPr>
      <w:r w:rsidRPr="008D04DC">
        <w:rPr>
          <w:rFonts w:ascii="Book Antiqua" w:hAnsi="Book Antiqua" w:cs="Times New Roman"/>
          <w:b/>
          <w:sz w:val="24"/>
        </w:rPr>
        <w:t>CONCLUSION</w:t>
      </w:r>
    </w:p>
    <w:p w14:paraId="25423F80" w14:textId="72205DC6" w:rsidR="00F8531D" w:rsidRPr="00C81335" w:rsidRDefault="00F8531D" w:rsidP="00F8531D">
      <w:pPr>
        <w:widowControl w:val="0"/>
        <w:spacing w:line="288" w:lineRule="auto"/>
        <w:ind w:firstLine="720"/>
        <w:jc w:val="both"/>
        <w:rPr>
          <w:rFonts w:ascii="Book Antiqua" w:eastAsia="Book Antiqua" w:hAnsi="Book Antiqua" w:cs="Book Antiqua"/>
          <w:sz w:val="22"/>
          <w:szCs w:val="22"/>
          <w:lang w:val="en-ID"/>
        </w:rPr>
      </w:pPr>
      <w:r w:rsidRPr="00C81335">
        <w:rPr>
          <w:rFonts w:ascii="Book Antiqua" w:eastAsia="Book Antiqua" w:hAnsi="Book Antiqua" w:cs="Book Antiqua"/>
          <w:sz w:val="22"/>
          <w:szCs w:val="22"/>
          <w:lang w:val="en-ID"/>
        </w:rPr>
        <w:t xml:space="preserve">This study demonstrates that religious moderation among university students is shaped by a combination of pedagogical, individual, and socio-psychological factors. </w:t>
      </w:r>
      <w:r w:rsidRPr="00C81335">
        <w:rPr>
          <w:rFonts w:ascii="Book Antiqua" w:eastAsia="Book Antiqua" w:hAnsi="Book Antiqua" w:cs="Book Antiqua"/>
          <w:sz w:val="22"/>
          <w:szCs w:val="22"/>
          <w:lang w:val="en-ID"/>
        </w:rPr>
        <w:lastRenderedPageBreak/>
        <w:t xml:space="preserve">Lecturer professionalism, student management, religiosity, religious understanding, and tolerance consistently contribute to the development of more balanced and inclusive religious attitudes, while anti-radicalism shows a negative association. These findings indicate that religious moderation is not </w:t>
      </w:r>
      <w:r>
        <w:rPr>
          <w:rFonts w:ascii="Book Antiqua" w:eastAsia="Book Antiqua" w:hAnsi="Book Antiqua" w:cs="Book Antiqua"/>
          <w:sz w:val="22"/>
          <w:szCs w:val="22"/>
          <w:lang w:val="en-ID"/>
        </w:rPr>
        <w:t>determined by a single factor but by</w:t>
      </w:r>
      <w:r w:rsidRPr="00C81335">
        <w:rPr>
          <w:rFonts w:ascii="Book Antiqua" w:eastAsia="Book Antiqua" w:hAnsi="Book Antiqua" w:cs="Book Antiqua"/>
          <w:sz w:val="22"/>
          <w:szCs w:val="22"/>
          <w:lang w:val="en-ID"/>
        </w:rPr>
        <w:t xml:space="preserve"> the interaction of educational practices and students’ internal dispositions.</w:t>
      </w:r>
    </w:p>
    <w:p w14:paraId="798AD589" w14:textId="77777777" w:rsidR="00F8531D" w:rsidRPr="00C81335" w:rsidRDefault="00F8531D" w:rsidP="00F8531D">
      <w:pPr>
        <w:widowControl w:val="0"/>
        <w:spacing w:line="288" w:lineRule="auto"/>
        <w:ind w:firstLine="720"/>
        <w:jc w:val="both"/>
        <w:rPr>
          <w:rFonts w:ascii="Book Antiqua" w:eastAsia="Book Antiqua" w:hAnsi="Book Antiqua" w:cs="Book Antiqua"/>
          <w:sz w:val="22"/>
          <w:szCs w:val="22"/>
          <w:lang w:val="en-ID"/>
        </w:rPr>
      </w:pPr>
      <w:r w:rsidRPr="00C81335">
        <w:rPr>
          <w:rFonts w:ascii="Book Antiqua" w:eastAsia="Book Antiqua" w:hAnsi="Book Antiqua" w:cs="Book Antiqua"/>
          <w:sz w:val="22"/>
          <w:szCs w:val="22"/>
          <w:lang w:val="en-ID"/>
        </w:rPr>
        <w:t>Regarding the moderating role of life stress, the results show that it does not function as a universal moderator. Instead, its effect is selective: life stress weakens the influence of religiosity, while strengthening the effects of tolerance and anti-radicalism, and shows no significant interaction with lecturer professionalism, student management, and religious understanding. This suggests that stressful conditions may alter how certain personal values are expressed, but do not fundamentally reshape the overall formation of religious moderation.</w:t>
      </w:r>
    </w:p>
    <w:p w14:paraId="5E2ED6EA" w14:textId="23700D7F" w:rsidR="00F8531D" w:rsidRPr="00C81335" w:rsidRDefault="00F8531D" w:rsidP="00F8531D">
      <w:pPr>
        <w:widowControl w:val="0"/>
        <w:spacing w:line="288" w:lineRule="auto"/>
        <w:ind w:firstLine="720"/>
        <w:jc w:val="both"/>
        <w:rPr>
          <w:rFonts w:ascii="Book Antiqua" w:eastAsia="Book Antiqua" w:hAnsi="Book Antiqua" w:cs="Book Antiqua"/>
          <w:sz w:val="22"/>
          <w:szCs w:val="22"/>
          <w:lang w:val="en-ID"/>
        </w:rPr>
      </w:pPr>
      <w:r w:rsidRPr="00C81335">
        <w:rPr>
          <w:rFonts w:ascii="Book Antiqua" w:eastAsia="Book Antiqua" w:hAnsi="Book Antiqua" w:cs="Book Antiqua"/>
          <w:sz w:val="22"/>
          <w:szCs w:val="22"/>
          <w:lang w:val="en-ID"/>
        </w:rPr>
        <w:t xml:space="preserve">These findings have important implications for higher education. Universities should not only focus on </w:t>
      </w:r>
      <w:r>
        <w:rPr>
          <w:rFonts w:ascii="Book Antiqua" w:eastAsia="Book Antiqua" w:hAnsi="Book Antiqua" w:cs="Book Antiqua"/>
          <w:sz w:val="22"/>
          <w:szCs w:val="22"/>
          <w:lang w:val="en-ID"/>
        </w:rPr>
        <w:t>the cognitive aspects of religious education but also strengthen lecturers'</w:t>
      </w:r>
      <w:r w:rsidRPr="00C81335">
        <w:rPr>
          <w:rFonts w:ascii="Book Antiqua" w:eastAsia="Book Antiqua" w:hAnsi="Book Antiqua" w:cs="Book Antiqua"/>
          <w:sz w:val="22"/>
          <w:szCs w:val="22"/>
          <w:lang w:val="en-ID"/>
        </w:rPr>
        <w:t xml:space="preserve"> competence, student development systems, and learning environments that promote dialogue, critical thinking, and tolerance. Integrating these elements into curricular and extracurricular activities can support the development of moderate and inclusive religious perspectives among students.</w:t>
      </w:r>
    </w:p>
    <w:p w14:paraId="56DF0425" w14:textId="151DEFF0" w:rsidR="00CC11BD" w:rsidRPr="008D04DC" w:rsidRDefault="00F8531D" w:rsidP="00AF3F33">
      <w:pPr>
        <w:widowControl w:val="0"/>
        <w:spacing w:line="288" w:lineRule="auto"/>
        <w:ind w:firstLine="720"/>
        <w:jc w:val="both"/>
        <w:rPr>
          <w:rFonts w:ascii="Book Antiqua" w:hAnsi="Book Antiqua"/>
          <w:sz w:val="22"/>
          <w:szCs w:val="22"/>
        </w:rPr>
      </w:pPr>
      <w:r w:rsidRPr="00C81335">
        <w:rPr>
          <w:rFonts w:ascii="Book Antiqua" w:eastAsia="Book Antiqua" w:hAnsi="Book Antiqua" w:cs="Book Antiqua"/>
          <w:sz w:val="22"/>
          <w:szCs w:val="22"/>
          <w:lang w:val="en-ID"/>
        </w:rPr>
        <w:t xml:space="preserve">This study is limited by its reliance on a quantitative approach, which may not fully capture the complexity of students’ experiences and contextual influences. Future research is recommended to incorporate qualitative or </w:t>
      </w:r>
      <w:r>
        <w:rPr>
          <w:rFonts w:ascii="Book Antiqua" w:eastAsia="Book Antiqua" w:hAnsi="Book Antiqua" w:cs="Book Antiqua"/>
          <w:sz w:val="22"/>
          <w:szCs w:val="22"/>
          <w:lang w:val="en-ID"/>
        </w:rPr>
        <w:t>mixed-methods approaches to explore deeper psychological and social dynamics and</w:t>
      </w:r>
      <w:r w:rsidRPr="00C81335">
        <w:rPr>
          <w:rFonts w:ascii="Book Antiqua" w:eastAsia="Book Antiqua" w:hAnsi="Book Antiqua" w:cs="Book Antiqua"/>
          <w:sz w:val="22"/>
          <w:szCs w:val="22"/>
          <w:lang w:val="en-ID"/>
        </w:rPr>
        <w:t xml:space="preserve"> to examine additional contextual variables that may further explain the formation of religious moderation in diverse educational settings.</w:t>
      </w:r>
    </w:p>
    <w:p w14:paraId="44AEDB4E" w14:textId="77777777" w:rsidR="00CC11BD" w:rsidRPr="008D04DC" w:rsidRDefault="00CC11BD" w:rsidP="00CC11BD">
      <w:pPr>
        <w:widowControl w:val="0"/>
        <w:autoSpaceDE w:val="0"/>
        <w:autoSpaceDN w:val="0"/>
        <w:adjustRightInd w:val="0"/>
        <w:jc w:val="both"/>
        <w:rPr>
          <w:rFonts w:ascii="Book Antiqua" w:hAnsi="Book Antiqua"/>
          <w:sz w:val="22"/>
          <w:szCs w:val="22"/>
        </w:rPr>
      </w:pPr>
    </w:p>
    <w:p w14:paraId="03200D57" w14:textId="77777777" w:rsidR="00CC11BD" w:rsidRPr="008D04DC" w:rsidRDefault="00CC11BD" w:rsidP="00CC11BD">
      <w:pPr>
        <w:pStyle w:val="ListParagraph"/>
        <w:shd w:val="clear" w:color="auto" w:fill="FFFFFF"/>
        <w:spacing w:after="0" w:line="288" w:lineRule="auto"/>
        <w:ind w:left="0"/>
        <w:jc w:val="both"/>
        <w:rPr>
          <w:rFonts w:ascii="Book Antiqua" w:hAnsi="Book Antiqua" w:cs="Times New Roman"/>
          <w:b/>
          <w:bCs/>
          <w:sz w:val="24"/>
        </w:rPr>
      </w:pPr>
      <w:r w:rsidRPr="008D04DC">
        <w:rPr>
          <w:rFonts w:ascii="Book Antiqua" w:hAnsi="Book Antiqua" w:cs="Times New Roman"/>
          <w:b/>
          <w:bCs/>
          <w:sz w:val="24"/>
        </w:rPr>
        <w:t>ACKNOWLEDGMENT</w:t>
      </w:r>
    </w:p>
    <w:p w14:paraId="7FAC7973" w14:textId="0AAF3881" w:rsidR="00CC11BD" w:rsidRPr="008D04DC" w:rsidRDefault="006D69B5" w:rsidP="00215045">
      <w:pPr>
        <w:spacing w:line="288" w:lineRule="auto"/>
        <w:ind w:firstLine="720"/>
        <w:jc w:val="both"/>
        <w:rPr>
          <w:rFonts w:ascii="Book Antiqua" w:hAnsi="Book Antiqua"/>
          <w:sz w:val="22"/>
          <w:szCs w:val="22"/>
        </w:rPr>
      </w:pPr>
      <w:r w:rsidRPr="006D69B5">
        <w:rPr>
          <w:rFonts w:ascii="Book Antiqua" w:eastAsia="Book Antiqua" w:hAnsi="Book Antiqua" w:cs="Book Antiqua"/>
          <w:sz w:val="22"/>
          <w:szCs w:val="22"/>
        </w:rPr>
        <w:t xml:space="preserve">The authors would like to express their sincere gratitude to all individuals and institutions that contributed to the successful completion of this research. First and foremost, we wish to thank the faculty and staff at Universitas Negeri Malang for their invaluable support throughout the study. Special thanks to the participants from the various institutions in Malang for their cooperation and contribution to the data collection process. We also acknowledge the insightful feedback and constructive criticism provided by our reviewers and colleagues, which significantly improved the quality of this paper. Our heartfelt thanks to our families for their continued support and encouragement </w:t>
      </w:r>
      <w:r w:rsidR="00B2203B">
        <w:rPr>
          <w:rFonts w:ascii="Book Antiqua" w:eastAsia="Book Antiqua" w:hAnsi="Book Antiqua" w:cs="Book Antiqua"/>
          <w:sz w:val="22"/>
          <w:szCs w:val="22"/>
        </w:rPr>
        <w:t>throughout</w:t>
      </w:r>
      <w:r w:rsidRPr="006D69B5">
        <w:rPr>
          <w:rFonts w:ascii="Book Antiqua" w:eastAsia="Book Antiqua" w:hAnsi="Book Antiqua" w:cs="Book Antiqua"/>
          <w:sz w:val="22"/>
          <w:szCs w:val="22"/>
        </w:rPr>
        <w:t xml:space="preserve"> this research.</w:t>
      </w:r>
    </w:p>
    <w:p w14:paraId="16BC2F7C" w14:textId="77777777" w:rsidR="00CC11BD" w:rsidRPr="008D04DC" w:rsidRDefault="00CC11BD" w:rsidP="005E3583">
      <w:pPr>
        <w:jc w:val="both"/>
        <w:rPr>
          <w:rFonts w:ascii="Book Antiqua" w:hAnsi="Book Antiqua"/>
          <w:sz w:val="22"/>
          <w:szCs w:val="22"/>
        </w:rPr>
      </w:pPr>
    </w:p>
    <w:p w14:paraId="4C767872" w14:textId="77777777" w:rsidR="00960EEC" w:rsidRPr="008D04DC" w:rsidRDefault="00960EEC" w:rsidP="005E3583">
      <w:pPr>
        <w:jc w:val="both"/>
        <w:rPr>
          <w:rFonts w:ascii="Book Antiqua" w:hAnsi="Book Antiqua"/>
          <w:sz w:val="22"/>
          <w:szCs w:val="22"/>
        </w:rPr>
      </w:pPr>
    </w:p>
    <w:p w14:paraId="77F7836E" w14:textId="77777777" w:rsidR="00960EEC" w:rsidRPr="008D04DC" w:rsidRDefault="00960EEC" w:rsidP="005E3583">
      <w:pPr>
        <w:jc w:val="both"/>
        <w:rPr>
          <w:rFonts w:ascii="Book Antiqua" w:hAnsi="Book Antiqua"/>
          <w:sz w:val="22"/>
          <w:szCs w:val="22"/>
        </w:rPr>
      </w:pPr>
    </w:p>
    <w:p w14:paraId="6D7A00E1" w14:textId="77777777" w:rsidR="00CC11BD" w:rsidRPr="008D04DC" w:rsidRDefault="00CC11BD" w:rsidP="00CC11BD">
      <w:pPr>
        <w:pStyle w:val="ListParagraph"/>
        <w:shd w:val="clear" w:color="auto" w:fill="FFFFFF"/>
        <w:spacing w:after="0" w:line="288" w:lineRule="auto"/>
        <w:ind w:left="0"/>
        <w:jc w:val="both"/>
        <w:rPr>
          <w:rFonts w:ascii="Book Antiqua" w:hAnsi="Book Antiqua" w:cs="Times New Roman"/>
          <w:b/>
          <w:bCs/>
          <w:sz w:val="24"/>
        </w:rPr>
      </w:pPr>
      <w:r w:rsidRPr="008D04DC">
        <w:rPr>
          <w:rFonts w:ascii="Book Antiqua" w:hAnsi="Book Antiqua" w:cs="Times New Roman"/>
          <w:b/>
          <w:bCs/>
          <w:sz w:val="24"/>
        </w:rPr>
        <w:t>BIBLIOGRAPHY</w:t>
      </w:r>
    </w:p>
    <w:p w14:paraId="5363DA90" w14:textId="77777777" w:rsidR="00462D99" w:rsidRPr="00462D99" w:rsidRDefault="00462D99" w:rsidP="00462D99">
      <w:pPr>
        <w:widowControl w:val="0"/>
        <w:autoSpaceDE w:val="0"/>
        <w:autoSpaceDN w:val="0"/>
        <w:adjustRightInd w:val="0"/>
        <w:ind w:left="709" w:hanging="709"/>
        <w:jc w:val="both"/>
        <w:rPr>
          <w:rFonts w:ascii="Book Antiqua" w:hAnsi="Book Antiqua"/>
          <w:noProof/>
          <w:sz w:val="22"/>
          <w:szCs w:val="22"/>
        </w:rPr>
      </w:pPr>
      <w:r w:rsidRPr="00462D99">
        <w:rPr>
          <w:rFonts w:ascii="Book Antiqua" w:eastAsia="Book Antiqua" w:hAnsi="Book Antiqua" w:cs="Book Antiqua"/>
          <w:color w:val="000000"/>
          <w:sz w:val="22"/>
          <w:szCs w:val="22"/>
        </w:rPr>
        <w:fldChar w:fldCharType="begin" w:fldLock="1"/>
      </w:r>
      <w:r w:rsidRPr="00462D99">
        <w:rPr>
          <w:rFonts w:ascii="Book Antiqua" w:eastAsia="Book Antiqua" w:hAnsi="Book Antiqua" w:cs="Book Antiqua"/>
          <w:color w:val="000000"/>
          <w:sz w:val="22"/>
          <w:szCs w:val="22"/>
        </w:rPr>
        <w:instrText xml:space="preserve">ADDIN Mendeley Bibliography CSL_BIBLIOGRAPHY </w:instrText>
      </w:r>
      <w:r w:rsidRPr="00462D99">
        <w:rPr>
          <w:rFonts w:ascii="Book Antiqua" w:eastAsia="Book Antiqua" w:hAnsi="Book Antiqua" w:cs="Book Antiqua"/>
          <w:color w:val="000000"/>
          <w:sz w:val="22"/>
          <w:szCs w:val="22"/>
        </w:rPr>
        <w:fldChar w:fldCharType="separate"/>
      </w:r>
      <w:r w:rsidRPr="00462D99">
        <w:rPr>
          <w:rFonts w:ascii="Book Antiqua" w:hAnsi="Book Antiqua"/>
          <w:noProof/>
          <w:sz w:val="22"/>
          <w:szCs w:val="22"/>
        </w:rPr>
        <w:t xml:space="preserve">Al Issa, H.-E., Thai, M. T. T., &amp; Saad, S. (2025). Empowering social entrepreneurial intentions through experiential learning and self-efficacy. </w:t>
      </w:r>
      <w:r w:rsidRPr="00462D99">
        <w:rPr>
          <w:rFonts w:ascii="Book Antiqua" w:hAnsi="Book Antiqua"/>
          <w:i/>
          <w:iCs/>
          <w:noProof/>
          <w:sz w:val="22"/>
          <w:szCs w:val="22"/>
        </w:rPr>
        <w:t>The International Journal of Management Education</w:t>
      </w:r>
      <w:r w:rsidRPr="00462D99">
        <w:rPr>
          <w:rFonts w:ascii="Book Antiqua" w:hAnsi="Book Antiqua"/>
          <w:noProof/>
          <w:sz w:val="22"/>
          <w:szCs w:val="22"/>
        </w:rPr>
        <w:t xml:space="preserve">, </w:t>
      </w:r>
      <w:r w:rsidRPr="00462D99">
        <w:rPr>
          <w:rFonts w:ascii="Book Antiqua" w:hAnsi="Book Antiqua"/>
          <w:i/>
          <w:iCs/>
          <w:noProof/>
          <w:sz w:val="22"/>
          <w:szCs w:val="22"/>
        </w:rPr>
        <w:t>23</w:t>
      </w:r>
      <w:r w:rsidRPr="00462D99">
        <w:rPr>
          <w:rFonts w:ascii="Book Antiqua" w:hAnsi="Book Antiqua"/>
          <w:noProof/>
          <w:sz w:val="22"/>
          <w:szCs w:val="22"/>
        </w:rPr>
        <w:t>(2), 101154.</w:t>
      </w:r>
    </w:p>
    <w:p w14:paraId="38C49CEE" w14:textId="77777777" w:rsidR="00462D99" w:rsidRPr="00462D99" w:rsidRDefault="00462D99" w:rsidP="00462D99">
      <w:pPr>
        <w:widowControl w:val="0"/>
        <w:autoSpaceDE w:val="0"/>
        <w:autoSpaceDN w:val="0"/>
        <w:adjustRightInd w:val="0"/>
        <w:ind w:left="709" w:hanging="709"/>
        <w:jc w:val="both"/>
        <w:rPr>
          <w:rFonts w:ascii="Book Antiqua" w:hAnsi="Book Antiqua"/>
          <w:noProof/>
          <w:sz w:val="22"/>
          <w:szCs w:val="22"/>
        </w:rPr>
      </w:pPr>
      <w:r w:rsidRPr="00462D99">
        <w:rPr>
          <w:rFonts w:ascii="Book Antiqua" w:hAnsi="Book Antiqua"/>
          <w:noProof/>
          <w:sz w:val="22"/>
          <w:szCs w:val="22"/>
        </w:rPr>
        <w:lastRenderedPageBreak/>
        <w:t xml:space="preserve">Amirudin, A., Suyono, S., Soeprijanto, S., &amp; Maknun, L. (2022). Measuring Religious Moderation Among Students. </w:t>
      </w:r>
      <w:r w:rsidRPr="00462D99">
        <w:rPr>
          <w:rFonts w:ascii="Book Antiqua" w:hAnsi="Book Antiqua"/>
          <w:i/>
          <w:iCs/>
          <w:noProof/>
          <w:sz w:val="22"/>
          <w:szCs w:val="22"/>
        </w:rPr>
        <w:t>Penamas</w:t>
      </w:r>
      <w:r w:rsidRPr="00462D99">
        <w:rPr>
          <w:rFonts w:ascii="Book Antiqua" w:hAnsi="Book Antiqua"/>
          <w:noProof/>
          <w:sz w:val="22"/>
          <w:szCs w:val="22"/>
        </w:rPr>
        <w:t xml:space="preserve">, </w:t>
      </w:r>
      <w:r w:rsidRPr="00462D99">
        <w:rPr>
          <w:rFonts w:ascii="Book Antiqua" w:hAnsi="Book Antiqua"/>
          <w:i/>
          <w:iCs/>
          <w:noProof/>
          <w:sz w:val="22"/>
          <w:szCs w:val="22"/>
        </w:rPr>
        <w:t>35</w:t>
      </w:r>
      <w:r w:rsidRPr="00462D99">
        <w:rPr>
          <w:rFonts w:ascii="Book Antiqua" w:hAnsi="Book Antiqua"/>
          <w:noProof/>
          <w:sz w:val="22"/>
          <w:szCs w:val="22"/>
        </w:rPr>
        <w:t xml:space="preserve"> (2), 283-297 https://doi.org/10.31330/penamas.v35i2.624</w:t>
      </w:r>
    </w:p>
    <w:p w14:paraId="69C52F66" w14:textId="77777777" w:rsidR="00462D99" w:rsidRPr="00462D99" w:rsidRDefault="00462D99" w:rsidP="00462D99">
      <w:pPr>
        <w:widowControl w:val="0"/>
        <w:autoSpaceDE w:val="0"/>
        <w:autoSpaceDN w:val="0"/>
        <w:adjustRightInd w:val="0"/>
        <w:ind w:left="709" w:hanging="709"/>
        <w:jc w:val="both"/>
        <w:rPr>
          <w:rFonts w:ascii="Book Antiqua" w:hAnsi="Book Antiqua"/>
          <w:noProof/>
          <w:sz w:val="22"/>
          <w:szCs w:val="22"/>
        </w:rPr>
      </w:pPr>
      <w:r w:rsidRPr="00462D99">
        <w:rPr>
          <w:rFonts w:ascii="Book Antiqua" w:hAnsi="Book Antiqua"/>
          <w:noProof/>
          <w:sz w:val="22"/>
          <w:szCs w:val="22"/>
        </w:rPr>
        <w:t xml:space="preserve">Baharun, H., Najiburrahman, N., Zamroni, Z., Mundiri, A., &amp; Thohir, P. F. D. M. (2025). Quality of Service and Customer Satisfaction from ROI in Pesantren: A BPS-Mediated Study. </w:t>
      </w:r>
      <w:r w:rsidRPr="00462D99">
        <w:rPr>
          <w:rFonts w:ascii="Book Antiqua" w:hAnsi="Book Antiqua"/>
          <w:i/>
          <w:iCs/>
          <w:noProof/>
          <w:sz w:val="22"/>
          <w:szCs w:val="22"/>
        </w:rPr>
        <w:t>TEM Journal</w:t>
      </w:r>
      <w:r w:rsidRPr="00462D99">
        <w:rPr>
          <w:rFonts w:ascii="Book Antiqua" w:hAnsi="Book Antiqua"/>
          <w:noProof/>
          <w:sz w:val="22"/>
          <w:szCs w:val="22"/>
        </w:rPr>
        <w:t xml:space="preserve">, </w:t>
      </w:r>
      <w:r w:rsidRPr="00462D99">
        <w:rPr>
          <w:rFonts w:ascii="Book Antiqua" w:hAnsi="Book Antiqua"/>
          <w:i/>
          <w:iCs/>
          <w:noProof/>
          <w:sz w:val="22"/>
          <w:szCs w:val="22"/>
        </w:rPr>
        <w:t>14</w:t>
      </w:r>
      <w:r w:rsidRPr="00462D99">
        <w:rPr>
          <w:rFonts w:ascii="Book Antiqua" w:hAnsi="Book Antiqua"/>
          <w:noProof/>
          <w:sz w:val="22"/>
          <w:szCs w:val="22"/>
        </w:rPr>
        <w:t>(2), 1260–1268. https://doi.org/10.18421/TEM142-27</w:t>
      </w:r>
    </w:p>
    <w:p w14:paraId="4CB84D32" w14:textId="77777777" w:rsidR="00462D99" w:rsidRPr="00462D99" w:rsidRDefault="00462D99" w:rsidP="00462D99">
      <w:pPr>
        <w:widowControl w:val="0"/>
        <w:autoSpaceDE w:val="0"/>
        <w:autoSpaceDN w:val="0"/>
        <w:adjustRightInd w:val="0"/>
        <w:ind w:left="709" w:hanging="709"/>
        <w:jc w:val="both"/>
        <w:rPr>
          <w:rFonts w:ascii="Book Antiqua" w:hAnsi="Book Antiqua"/>
          <w:noProof/>
          <w:sz w:val="22"/>
          <w:szCs w:val="22"/>
        </w:rPr>
      </w:pPr>
      <w:r w:rsidRPr="00462D99">
        <w:rPr>
          <w:rFonts w:ascii="Book Antiqua" w:hAnsi="Book Antiqua"/>
          <w:noProof/>
          <w:sz w:val="22"/>
          <w:szCs w:val="22"/>
        </w:rPr>
        <w:t xml:space="preserve">Bahri, R., Rofiqi, R., Kusaeri, &amp; Rusydiyah, E. F. (2025). Religious moderation education: a comparative study of Islamic approaches in Indonesia and Malaysia with implications for faith-based education. </w:t>
      </w:r>
      <w:r w:rsidRPr="00462D99">
        <w:rPr>
          <w:rFonts w:ascii="Book Antiqua" w:hAnsi="Book Antiqua"/>
          <w:i/>
          <w:iCs/>
          <w:noProof/>
          <w:sz w:val="22"/>
          <w:szCs w:val="22"/>
        </w:rPr>
        <w:t>International Studies in Catholic Education</w:t>
      </w:r>
      <w:r w:rsidRPr="00462D99">
        <w:rPr>
          <w:rFonts w:ascii="Book Antiqua" w:hAnsi="Book Antiqua"/>
          <w:noProof/>
          <w:sz w:val="22"/>
          <w:szCs w:val="22"/>
        </w:rPr>
        <w:t>, 1–23.</w:t>
      </w:r>
    </w:p>
    <w:p w14:paraId="55765BA4" w14:textId="77777777" w:rsidR="00462D99" w:rsidRPr="00462D99" w:rsidRDefault="00462D99" w:rsidP="00462D99">
      <w:pPr>
        <w:widowControl w:val="0"/>
        <w:autoSpaceDE w:val="0"/>
        <w:autoSpaceDN w:val="0"/>
        <w:adjustRightInd w:val="0"/>
        <w:ind w:left="709" w:hanging="709"/>
        <w:jc w:val="both"/>
        <w:rPr>
          <w:rFonts w:ascii="Book Antiqua" w:hAnsi="Book Antiqua"/>
          <w:noProof/>
          <w:sz w:val="22"/>
          <w:szCs w:val="22"/>
        </w:rPr>
      </w:pPr>
      <w:r w:rsidRPr="00462D99">
        <w:rPr>
          <w:rFonts w:ascii="Book Antiqua" w:hAnsi="Book Antiqua"/>
          <w:noProof/>
          <w:sz w:val="22"/>
          <w:szCs w:val="22"/>
        </w:rPr>
        <w:t xml:space="preserve">Bahri, S., Wiyono, G., Pujiyati, W., Muspawi, M., &amp; Nasution, I. (2025). Understanding teacher evaluation practices: a phenomenological case study of Indonesian school principals. </w:t>
      </w:r>
      <w:r w:rsidRPr="00462D99">
        <w:rPr>
          <w:rFonts w:ascii="Book Antiqua" w:hAnsi="Book Antiqua"/>
          <w:i/>
          <w:iCs/>
          <w:noProof/>
          <w:sz w:val="22"/>
          <w:szCs w:val="22"/>
        </w:rPr>
        <w:t>Qualitative Research Journal</w:t>
      </w:r>
      <w:r w:rsidRPr="00462D99">
        <w:rPr>
          <w:rFonts w:ascii="Book Antiqua" w:hAnsi="Book Antiqua"/>
          <w:noProof/>
          <w:sz w:val="22"/>
          <w:szCs w:val="22"/>
        </w:rPr>
        <w:t>, 1–16.</w:t>
      </w:r>
    </w:p>
    <w:p w14:paraId="38A692AC" w14:textId="77777777" w:rsidR="00462D99" w:rsidRPr="00462D99" w:rsidRDefault="00462D99" w:rsidP="00462D99">
      <w:pPr>
        <w:widowControl w:val="0"/>
        <w:autoSpaceDE w:val="0"/>
        <w:autoSpaceDN w:val="0"/>
        <w:adjustRightInd w:val="0"/>
        <w:ind w:left="709" w:hanging="709"/>
        <w:jc w:val="both"/>
        <w:rPr>
          <w:rFonts w:ascii="Book Antiqua" w:hAnsi="Book Antiqua"/>
          <w:noProof/>
          <w:sz w:val="22"/>
          <w:szCs w:val="22"/>
        </w:rPr>
      </w:pPr>
      <w:r w:rsidRPr="00462D99">
        <w:rPr>
          <w:rFonts w:ascii="Book Antiqua" w:hAnsi="Book Antiqua"/>
          <w:noProof/>
          <w:sz w:val="22"/>
          <w:szCs w:val="22"/>
        </w:rPr>
        <w:t xml:space="preserve">Birinci, A., &amp; Ericek Maraşlıoğlu, Ş. (2025). The Mediating Role of Attitudes Towards Psychology of Religion Course in the Relationship Between Theology Students’ Levels of Religious Attitude and Finding Meaning in Life. </w:t>
      </w:r>
      <w:r w:rsidRPr="00462D99">
        <w:rPr>
          <w:rFonts w:ascii="Book Antiqua" w:hAnsi="Book Antiqua"/>
          <w:i/>
          <w:iCs/>
          <w:noProof/>
          <w:sz w:val="22"/>
          <w:szCs w:val="22"/>
        </w:rPr>
        <w:t>Rize İlahiyat Dergisi</w:t>
      </w:r>
      <w:r w:rsidRPr="00462D99">
        <w:rPr>
          <w:rFonts w:ascii="Book Antiqua" w:hAnsi="Book Antiqua"/>
          <w:noProof/>
          <w:sz w:val="22"/>
          <w:szCs w:val="22"/>
        </w:rPr>
        <w:t>, (</w:t>
      </w:r>
      <w:r w:rsidRPr="00462D99">
        <w:rPr>
          <w:rFonts w:ascii="Book Antiqua" w:hAnsi="Book Antiqua"/>
          <w:i/>
          <w:iCs/>
          <w:noProof/>
          <w:sz w:val="22"/>
          <w:szCs w:val="22"/>
        </w:rPr>
        <w:t>28)</w:t>
      </w:r>
      <w:r w:rsidRPr="00462D99">
        <w:rPr>
          <w:rFonts w:ascii="Book Antiqua" w:hAnsi="Book Antiqua"/>
          <w:noProof/>
          <w:sz w:val="22"/>
          <w:szCs w:val="22"/>
        </w:rPr>
        <w:t>. 343-358 https://doi.org/10.32950/rid.1589886</w:t>
      </w:r>
    </w:p>
    <w:p w14:paraId="6955A022" w14:textId="77777777" w:rsidR="00462D99" w:rsidRPr="00462D99" w:rsidRDefault="00462D99" w:rsidP="00462D99">
      <w:pPr>
        <w:widowControl w:val="0"/>
        <w:autoSpaceDE w:val="0"/>
        <w:autoSpaceDN w:val="0"/>
        <w:adjustRightInd w:val="0"/>
        <w:ind w:left="709" w:hanging="709"/>
        <w:jc w:val="both"/>
        <w:rPr>
          <w:rFonts w:ascii="Book Antiqua" w:hAnsi="Book Antiqua"/>
          <w:noProof/>
          <w:sz w:val="22"/>
          <w:szCs w:val="22"/>
        </w:rPr>
      </w:pPr>
      <w:r w:rsidRPr="00462D99">
        <w:rPr>
          <w:rFonts w:ascii="Book Antiqua" w:hAnsi="Book Antiqua"/>
          <w:noProof/>
          <w:sz w:val="22"/>
          <w:szCs w:val="22"/>
        </w:rPr>
        <w:t xml:space="preserve">Chan, V. C. (2025). Integrating generative artificial intelligence in a writing intensive course for undergraduate nursing students. </w:t>
      </w:r>
      <w:r w:rsidRPr="00462D99">
        <w:rPr>
          <w:rFonts w:ascii="Book Antiqua" w:hAnsi="Book Antiqua"/>
          <w:i/>
          <w:iCs/>
          <w:noProof/>
          <w:sz w:val="22"/>
          <w:szCs w:val="22"/>
        </w:rPr>
        <w:t>Journal of Professional Nursing</w:t>
      </w:r>
      <w:r w:rsidRPr="00462D99">
        <w:rPr>
          <w:rFonts w:ascii="Book Antiqua" w:hAnsi="Book Antiqua"/>
          <w:noProof/>
          <w:sz w:val="22"/>
          <w:szCs w:val="22"/>
        </w:rPr>
        <w:t xml:space="preserve">, </w:t>
      </w:r>
      <w:r w:rsidRPr="00462D99">
        <w:rPr>
          <w:rFonts w:ascii="Book Antiqua" w:hAnsi="Book Antiqua"/>
          <w:i/>
          <w:iCs/>
          <w:noProof/>
          <w:sz w:val="22"/>
          <w:szCs w:val="22"/>
        </w:rPr>
        <w:t>57</w:t>
      </w:r>
      <w:r w:rsidRPr="00462D99">
        <w:rPr>
          <w:rFonts w:ascii="Book Antiqua" w:hAnsi="Book Antiqua"/>
          <w:noProof/>
          <w:sz w:val="22"/>
          <w:szCs w:val="22"/>
        </w:rPr>
        <w:t>, 85–91.</w:t>
      </w:r>
    </w:p>
    <w:p w14:paraId="14ED156A" w14:textId="77777777" w:rsidR="00462D99" w:rsidRPr="00462D99" w:rsidRDefault="00462D99" w:rsidP="00462D99">
      <w:pPr>
        <w:widowControl w:val="0"/>
        <w:autoSpaceDE w:val="0"/>
        <w:autoSpaceDN w:val="0"/>
        <w:adjustRightInd w:val="0"/>
        <w:ind w:left="709" w:hanging="709"/>
        <w:jc w:val="both"/>
        <w:rPr>
          <w:rFonts w:ascii="Book Antiqua" w:hAnsi="Book Antiqua"/>
          <w:noProof/>
          <w:sz w:val="22"/>
          <w:szCs w:val="22"/>
        </w:rPr>
      </w:pPr>
      <w:r w:rsidRPr="00462D99">
        <w:rPr>
          <w:rFonts w:ascii="Book Antiqua" w:hAnsi="Book Antiqua"/>
          <w:noProof/>
          <w:sz w:val="22"/>
          <w:szCs w:val="22"/>
        </w:rPr>
        <w:t xml:space="preserve">Chatters, L. M., Taylor, R. J., Jackson, J. S., &amp; Lincoln, K. D. (2008). Religious coping among African Americans, Caribbean Blacks and non-hispanic whites. </w:t>
      </w:r>
      <w:r w:rsidRPr="00462D99">
        <w:rPr>
          <w:rFonts w:ascii="Book Antiqua" w:hAnsi="Book Antiqua"/>
          <w:i/>
          <w:iCs/>
          <w:noProof/>
          <w:sz w:val="22"/>
          <w:szCs w:val="22"/>
        </w:rPr>
        <w:t>Journal of Community Psychology</w:t>
      </w:r>
      <w:r w:rsidRPr="00462D99">
        <w:rPr>
          <w:rFonts w:ascii="Book Antiqua" w:hAnsi="Book Antiqua"/>
          <w:noProof/>
          <w:sz w:val="22"/>
          <w:szCs w:val="22"/>
        </w:rPr>
        <w:t xml:space="preserve">, </w:t>
      </w:r>
      <w:r w:rsidRPr="00462D99">
        <w:rPr>
          <w:rFonts w:ascii="Book Antiqua" w:hAnsi="Book Antiqua"/>
          <w:i/>
          <w:iCs/>
          <w:noProof/>
          <w:sz w:val="22"/>
          <w:szCs w:val="22"/>
        </w:rPr>
        <w:t>36</w:t>
      </w:r>
      <w:r w:rsidRPr="00462D99">
        <w:rPr>
          <w:rFonts w:ascii="Book Antiqua" w:hAnsi="Book Antiqua"/>
          <w:noProof/>
          <w:sz w:val="22"/>
          <w:szCs w:val="22"/>
        </w:rPr>
        <w:t>(3), 371-386. https://doi.org/10.1002/jcop.20202</w:t>
      </w:r>
    </w:p>
    <w:p w14:paraId="665B4DE9" w14:textId="77777777" w:rsidR="00462D99" w:rsidRPr="00462D99" w:rsidRDefault="00462D99" w:rsidP="00462D99">
      <w:pPr>
        <w:widowControl w:val="0"/>
        <w:autoSpaceDE w:val="0"/>
        <w:autoSpaceDN w:val="0"/>
        <w:adjustRightInd w:val="0"/>
        <w:ind w:left="709" w:hanging="709"/>
        <w:jc w:val="both"/>
        <w:rPr>
          <w:rFonts w:ascii="Book Antiqua" w:hAnsi="Book Antiqua"/>
          <w:noProof/>
          <w:sz w:val="22"/>
          <w:szCs w:val="22"/>
        </w:rPr>
      </w:pPr>
      <w:r w:rsidRPr="00462D99">
        <w:rPr>
          <w:rFonts w:ascii="Book Antiqua" w:hAnsi="Book Antiqua"/>
          <w:noProof/>
          <w:sz w:val="22"/>
          <w:szCs w:val="22"/>
        </w:rPr>
        <w:t xml:space="preserve">Chotimah, C., Qudsy, S. Z., &amp; Yusuf, M. (2025). Superficial implementation of religious moderation in Islamic educational management. </w:t>
      </w:r>
      <w:r w:rsidRPr="00462D99">
        <w:rPr>
          <w:rFonts w:ascii="Book Antiqua" w:hAnsi="Book Antiqua"/>
          <w:i/>
          <w:iCs/>
          <w:noProof/>
          <w:sz w:val="22"/>
          <w:szCs w:val="22"/>
        </w:rPr>
        <w:t>Cogent Education</w:t>
      </w:r>
      <w:r w:rsidRPr="00462D99">
        <w:rPr>
          <w:rFonts w:ascii="Book Antiqua" w:hAnsi="Book Antiqua"/>
          <w:noProof/>
          <w:sz w:val="22"/>
          <w:szCs w:val="22"/>
        </w:rPr>
        <w:t xml:space="preserve">, </w:t>
      </w:r>
      <w:r w:rsidRPr="00462D99">
        <w:rPr>
          <w:rFonts w:ascii="Book Antiqua" w:hAnsi="Book Antiqua"/>
          <w:i/>
          <w:iCs/>
          <w:noProof/>
          <w:sz w:val="22"/>
          <w:szCs w:val="22"/>
        </w:rPr>
        <w:t>12</w:t>
      </w:r>
      <w:r w:rsidRPr="00462D99">
        <w:rPr>
          <w:rFonts w:ascii="Book Antiqua" w:hAnsi="Book Antiqua"/>
          <w:noProof/>
          <w:sz w:val="22"/>
          <w:szCs w:val="22"/>
        </w:rPr>
        <w:t>(1), 2442235.</w:t>
      </w:r>
    </w:p>
    <w:p w14:paraId="57C8CBA5" w14:textId="77777777" w:rsidR="00462D99" w:rsidRPr="00462D99" w:rsidRDefault="00462D99" w:rsidP="00462D99">
      <w:pPr>
        <w:widowControl w:val="0"/>
        <w:autoSpaceDE w:val="0"/>
        <w:autoSpaceDN w:val="0"/>
        <w:adjustRightInd w:val="0"/>
        <w:ind w:left="709" w:hanging="709"/>
        <w:jc w:val="both"/>
        <w:rPr>
          <w:rFonts w:ascii="Book Antiqua" w:hAnsi="Book Antiqua"/>
          <w:noProof/>
          <w:sz w:val="22"/>
          <w:szCs w:val="22"/>
        </w:rPr>
      </w:pPr>
      <w:r w:rsidRPr="00462D99">
        <w:rPr>
          <w:rFonts w:ascii="Book Antiqua" w:hAnsi="Book Antiqua"/>
          <w:noProof/>
          <w:sz w:val="22"/>
          <w:szCs w:val="22"/>
        </w:rPr>
        <w:t xml:space="preserve">Dewi, N. K., &amp; Kholis, M. M. N. (2025). Character Building Through Qur’anic Education: A Study of TPQ Al-Aziz in Lengkong Village, Mojoanyar. </w:t>
      </w:r>
      <w:r w:rsidRPr="00462D99">
        <w:rPr>
          <w:rFonts w:ascii="Book Antiqua" w:hAnsi="Book Antiqua"/>
          <w:i/>
          <w:iCs/>
          <w:noProof/>
          <w:sz w:val="22"/>
          <w:szCs w:val="22"/>
        </w:rPr>
        <w:t>Journal of Education and Learning Innovation</w:t>
      </w:r>
      <w:r w:rsidRPr="00462D99">
        <w:rPr>
          <w:rFonts w:ascii="Book Antiqua" w:hAnsi="Book Antiqua"/>
          <w:noProof/>
          <w:sz w:val="22"/>
          <w:szCs w:val="22"/>
        </w:rPr>
        <w:t xml:space="preserve">, </w:t>
      </w:r>
      <w:r w:rsidRPr="00462D99">
        <w:rPr>
          <w:rFonts w:ascii="Book Antiqua" w:hAnsi="Book Antiqua"/>
          <w:i/>
          <w:iCs/>
          <w:noProof/>
          <w:sz w:val="22"/>
          <w:szCs w:val="22"/>
        </w:rPr>
        <w:t>2</w:t>
      </w:r>
      <w:r w:rsidRPr="00462D99">
        <w:rPr>
          <w:rFonts w:ascii="Book Antiqua" w:hAnsi="Book Antiqua"/>
          <w:noProof/>
          <w:sz w:val="22"/>
          <w:szCs w:val="22"/>
        </w:rPr>
        <w:t>(1), 52–62.</w:t>
      </w:r>
    </w:p>
    <w:p w14:paraId="4D395747" w14:textId="77777777" w:rsidR="00462D99" w:rsidRPr="00462D99" w:rsidRDefault="00462D99" w:rsidP="00462D99">
      <w:pPr>
        <w:widowControl w:val="0"/>
        <w:autoSpaceDE w:val="0"/>
        <w:autoSpaceDN w:val="0"/>
        <w:adjustRightInd w:val="0"/>
        <w:ind w:left="709" w:hanging="709"/>
        <w:jc w:val="both"/>
        <w:rPr>
          <w:rFonts w:ascii="Book Antiqua" w:hAnsi="Book Antiqua"/>
          <w:noProof/>
          <w:sz w:val="22"/>
          <w:szCs w:val="22"/>
        </w:rPr>
      </w:pPr>
      <w:r w:rsidRPr="00462D99">
        <w:rPr>
          <w:rFonts w:ascii="Book Antiqua" w:hAnsi="Book Antiqua"/>
          <w:noProof/>
          <w:sz w:val="22"/>
          <w:szCs w:val="22"/>
        </w:rPr>
        <w:t xml:space="preserve">Dodego, S. H. A., &amp; Witro, D. (2020). The Islamic Moderation And The Prevention Of Radicalism And Religious Extremism In Indonesia. </w:t>
      </w:r>
      <w:r w:rsidRPr="00462D99">
        <w:rPr>
          <w:rFonts w:ascii="Book Antiqua" w:hAnsi="Book Antiqua"/>
          <w:i/>
          <w:iCs/>
          <w:noProof/>
          <w:sz w:val="22"/>
          <w:szCs w:val="22"/>
        </w:rPr>
        <w:t>Dialog</w:t>
      </w:r>
      <w:r w:rsidRPr="00462D99">
        <w:rPr>
          <w:rFonts w:ascii="Book Antiqua" w:hAnsi="Book Antiqua"/>
          <w:noProof/>
          <w:sz w:val="22"/>
          <w:szCs w:val="22"/>
        </w:rPr>
        <w:t xml:space="preserve"> 43.2, 199-208. https://doi.org/10.47655/dialog.v43i2.375</w:t>
      </w:r>
    </w:p>
    <w:p w14:paraId="2BD60C92" w14:textId="77777777" w:rsidR="00462D99" w:rsidRPr="00462D99" w:rsidRDefault="00462D99" w:rsidP="00462D99">
      <w:pPr>
        <w:widowControl w:val="0"/>
        <w:autoSpaceDE w:val="0"/>
        <w:autoSpaceDN w:val="0"/>
        <w:adjustRightInd w:val="0"/>
        <w:ind w:left="709" w:hanging="709"/>
        <w:jc w:val="both"/>
        <w:rPr>
          <w:rFonts w:ascii="Book Antiqua" w:hAnsi="Book Antiqua"/>
          <w:noProof/>
          <w:sz w:val="22"/>
          <w:szCs w:val="22"/>
        </w:rPr>
      </w:pPr>
      <w:r w:rsidRPr="00462D99">
        <w:rPr>
          <w:rFonts w:ascii="Book Antiqua" w:hAnsi="Book Antiqua"/>
          <w:noProof/>
          <w:sz w:val="22"/>
          <w:szCs w:val="22"/>
        </w:rPr>
        <w:t xml:space="preserve">Ellison, C. G., Boardman, J. D., Williams, D. R., &amp; Jackson, J. S. (2001). Religious Involvement, Stress, and Mental Health: Findings from the 1995 Detroit Area Study. </w:t>
      </w:r>
      <w:r w:rsidRPr="00462D99">
        <w:rPr>
          <w:rFonts w:ascii="Book Antiqua" w:hAnsi="Book Antiqua"/>
          <w:i/>
          <w:iCs/>
          <w:noProof/>
          <w:sz w:val="22"/>
          <w:szCs w:val="22"/>
        </w:rPr>
        <w:t>Social Forces</w:t>
      </w:r>
      <w:r w:rsidRPr="00462D99">
        <w:rPr>
          <w:rFonts w:ascii="Book Antiqua" w:hAnsi="Book Antiqua"/>
          <w:noProof/>
          <w:sz w:val="22"/>
          <w:szCs w:val="22"/>
        </w:rPr>
        <w:t xml:space="preserve">, </w:t>
      </w:r>
      <w:r w:rsidRPr="00462D99">
        <w:rPr>
          <w:rFonts w:ascii="Book Antiqua" w:hAnsi="Book Antiqua"/>
          <w:i/>
          <w:iCs/>
          <w:noProof/>
          <w:sz w:val="22"/>
          <w:szCs w:val="22"/>
        </w:rPr>
        <w:t>80</w:t>
      </w:r>
      <w:r w:rsidRPr="00462D99">
        <w:rPr>
          <w:rFonts w:ascii="Book Antiqua" w:hAnsi="Book Antiqua"/>
          <w:noProof/>
          <w:sz w:val="22"/>
          <w:szCs w:val="22"/>
        </w:rPr>
        <w:t>(1), 215–249. https://doi.org/10.1353/sof.2001.0063</w:t>
      </w:r>
    </w:p>
    <w:p w14:paraId="4DAD0558" w14:textId="77777777" w:rsidR="00462D99" w:rsidRPr="00462D99" w:rsidRDefault="00462D99" w:rsidP="00462D99">
      <w:pPr>
        <w:widowControl w:val="0"/>
        <w:autoSpaceDE w:val="0"/>
        <w:autoSpaceDN w:val="0"/>
        <w:adjustRightInd w:val="0"/>
        <w:ind w:left="709" w:hanging="709"/>
        <w:jc w:val="both"/>
        <w:rPr>
          <w:rFonts w:ascii="Book Antiqua" w:hAnsi="Book Antiqua"/>
          <w:noProof/>
          <w:sz w:val="22"/>
          <w:szCs w:val="22"/>
        </w:rPr>
      </w:pPr>
      <w:r w:rsidRPr="00462D99">
        <w:rPr>
          <w:rFonts w:ascii="Book Antiqua" w:hAnsi="Book Antiqua"/>
          <w:noProof/>
          <w:sz w:val="22"/>
          <w:szCs w:val="22"/>
        </w:rPr>
        <w:t xml:space="preserve">Fauziyah, N., &amp; Hidayati, F. (2023). Building Religious Moderation Through a Behavior Approach to Tolerance and Anti-Radicalism in Adolescents. </w:t>
      </w:r>
      <w:r w:rsidRPr="00462D99">
        <w:rPr>
          <w:rFonts w:ascii="Book Antiqua" w:hAnsi="Book Antiqua"/>
          <w:i/>
          <w:iCs/>
          <w:noProof/>
          <w:sz w:val="22"/>
          <w:szCs w:val="22"/>
        </w:rPr>
        <w:t>INFERENSI: Jurnal Penelitian Sosial Keagamaan</w:t>
      </w:r>
      <w:r w:rsidRPr="00462D99">
        <w:rPr>
          <w:rFonts w:ascii="Book Antiqua" w:hAnsi="Book Antiqua"/>
          <w:noProof/>
          <w:sz w:val="22"/>
          <w:szCs w:val="22"/>
        </w:rPr>
        <w:t>, 16(2), 301-320. https://doi.org/10.18326/infsl3.v16i2.301-320</w:t>
      </w:r>
    </w:p>
    <w:p w14:paraId="01B2E5AD" w14:textId="77777777" w:rsidR="00462D99" w:rsidRPr="00462D99" w:rsidRDefault="00462D99" w:rsidP="00462D99">
      <w:pPr>
        <w:widowControl w:val="0"/>
        <w:autoSpaceDE w:val="0"/>
        <w:autoSpaceDN w:val="0"/>
        <w:adjustRightInd w:val="0"/>
        <w:ind w:left="709" w:hanging="709"/>
        <w:jc w:val="both"/>
        <w:rPr>
          <w:rFonts w:ascii="Book Antiqua" w:hAnsi="Book Antiqua"/>
          <w:noProof/>
          <w:sz w:val="22"/>
          <w:szCs w:val="22"/>
        </w:rPr>
      </w:pPr>
      <w:r w:rsidRPr="00462D99">
        <w:rPr>
          <w:rFonts w:ascii="Book Antiqua" w:hAnsi="Book Antiqua"/>
          <w:noProof/>
          <w:sz w:val="22"/>
          <w:szCs w:val="22"/>
        </w:rPr>
        <w:t xml:space="preserve">Fawaid, A., Baharun, H., Hamzah, M., Rohimah, Munawwaroh, I., &amp; Putri, D. F. (2025). AI-based career management to improve the quality of decision making in higher education. </w:t>
      </w:r>
      <w:r w:rsidRPr="00462D99">
        <w:rPr>
          <w:rFonts w:ascii="Book Antiqua" w:hAnsi="Book Antiqua"/>
          <w:i/>
          <w:iCs/>
          <w:noProof/>
          <w:sz w:val="22"/>
          <w:szCs w:val="22"/>
        </w:rPr>
        <w:t>2025 15th IEEE Integrated STEM Education Conference, ISEC 2025</w:t>
      </w:r>
      <w:r w:rsidRPr="00462D99">
        <w:rPr>
          <w:rFonts w:ascii="Book Antiqua" w:hAnsi="Book Antiqua"/>
          <w:noProof/>
          <w:sz w:val="22"/>
          <w:szCs w:val="22"/>
        </w:rPr>
        <w:t>, 1–8. https://doi.org/10.1109/ISEC64801.2025.11147274</w:t>
      </w:r>
    </w:p>
    <w:p w14:paraId="4721D61E" w14:textId="77777777" w:rsidR="00462D99" w:rsidRPr="00462D99" w:rsidRDefault="00462D99" w:rsidP="00462D99">
      <w:pPr>
        <w:widowControl w:val="0"/>
        <w:autoSpaceDE w:val="0"/>
        <w:autoSpaceDN w:val="0"/>
        <w:adjustRightInd w:val="0"/>
        <w:ind w:left="709" w:hanging="709"/>
        <w:jc w:val="both"/>
        <w:rPr>
          <w:rFonts w:ascii="Book Antiqua" w:hAnsi="Book Antiqua"/>
          <w:noProof/>
          <w:sz w:val="22"/>
          <w:szCs w:val="22"/>
        </w:rPr>
      </w:pPr>
      <w:r w:rsidRPr="00462D99">
        <w:rPr>
          <w:rFonts w:ascii="Book Antiqua" w:hAnsi="Book Antiqua"/>
          <w:noProof/>
          <w:sz w:val="22"/>
          <w:szCs w:val="22"/>
        </w:rPr>
        <w:t xml:space="preserve">Gökmen, A., &amp; Sami, S. (2024). The Effects of Religious Rituals and Religious Coping Methods on the Grief Process and Posttraumatic Growth: A Qualitative Study. </w:t>
      </w:r>
      <w:r w:rsidRPr="00462D99">
        <w:rPr>
          <w:rFonts w:ascii="Book Antiqua" w:hAnsi="Book Antiqua"/>
          <w:i/>
          <w:iCs/>
          <w:noProof/>
          <w:sz w:val="22"/>
          <w:szCs w:val="22"/>
        </w:rPr>
        <w:t>Sakarya Üniversitesi İlahiyat Fakültesi Dergisi (SAUIFD)</w:t>
      </w:r>
      <w:r w:rsidRPr="00462D99">
        <w:rPr>
          <w:rFonts w:ascii="Book Antiqua" w:hAnsi="Book Antiqua"/>
          <w:noProof/>
          <w:sz w:val="22"/>
          <w:szCs w:val="22"/>
        </w:rPr>
        <w:t xml:space="preserve">, </w:t>
      </w:r>
      <w:r w:rsidRPr="00462D99">
        <w:rPr>
          <w:rFonts w:ascii="Book Antiqua" w:hAnsi="Book Antiqua"/>
          <w:i/>
          <w:iCs/>
          <w:noProof/>
          <w:sz w:val="22"/>
          <w:szCs w:val="22"/>
        </w:rPr>
        <w:t>26</w:t>
      </w:r>
      <w:r w:rsidRPr="00462D99">
        <w:rPr>
          <w:rFonts w:ascii="Book Antiqua" w:hAnsi="Book Antiqua"/>
          <w:noProof/>
          <w:sz w:val="22"/>
          <w:szCs w:val="22"/>
        </w:rPr>
        <w:t>(49), 105-132. https://doi.org/10.17335/sakaifd.1431941</w:t>
      </w:r>
    </w:p>
    <w:p w14:paraId="7820268C" w14:textId="77777777" w:rsidR="00462D99" w:rsidRPr="00462D99" w:rsidRDefault="00462D99" w:rsidP="00462D99">
      <w:pPr>
        <w:widowControl w:val="0"/>
        <w:autoSpaceDE w:val="0"/>
        <w:autoSpaceDN w:val="0"/>
        <w:adjustRightInd w:val="0"/>
        <w:ind w:left="709" w:hanging="709"/>
        <w:jc w:val="both"/>
        <w:rPr>
          <w:rFonts w:ascii="Book Antiqua" w:hAnsi="Book Antiqua"/>
          <w:noProof/>
          <w:sz w:val="22"/>
          <w:szCs w:val="22"/>
        </w:rPr>
      </w:pPr>
      <w:r w:rsidRPr="00462D99">
        <w:rPr>
          <w:rFonts w:ascii="Book Antiqua" w:hAnsi="Book Antiqua"/>
          <w:noProof/>
          <w:sz w:val="22"/>
          <w:szCs w:val="22"/>
        </w:rPr>
        <w:t xml:space="preserve">Hamidy, A., Azizah, Y. N., &amp; Iswanto, B. (2022). East Kalimantan Madrasah Teachers’ </w:t>
      </w:r>
      <w:r w:rsidRPr="00462D99">
        <w:rPr>
          <w:rFonts w:ascii="Book Antiqua" w:hAnsi="Book Antiqua"/>
          <w:noProof/>
          <w:sz w:val="22"/>
          <w:szCs w:val="22"/>
        </w:rPr>
        <w:lastRenderedPageBreak/>
        <w:t xml:space="preserve">Perception of Religious Moderation. </w:t>
      </w:r>
      <w:r w:rsidRPr="00462D99">
        <w:rPr>
          <w:rFonts w:ascii="Book Antiqua" w:hAnsi="Book Antiqua"/>
          <w:i/>
          <w:iCs/>
          <w:noProof/>
          <w:sz w:val="22"/>
          <w:szCs w:val="22"/>
        </w:rPr>
        <w:t>Southeast Asian Journal of Islamic Education</w:t>
      </w:r>
      <w:r w:rsidRPr="00462D99">
        <w:rPr>
          <w:rFonts w:ascii="Book Antiqua" w:hAnsi="Book Antiqua"/>
          <w:noProof/>
          <w:sz w:val="22"/>
          <w:szCs w:val="22"/>
        </w:rPr>
        <w:t xml:space="preserve">, </w:t>
      </w:r>
      <w:r w:rsidRPr="00462D99">
        <w:rPr>
          <w:rFonts w:ascii="Book Antiqua" w:hAnsi="Book Antiqua"/>
          <w:i/>
          <w:iCs/>
          <w:noProof/>
          <w:sz w:val="22"/>
          <w:szCs w:val="22"/>
        </w:rPr>
        <w:t>4</w:t>
      </w:r>
      <w:r w:rsidRPr="00462D99">
        <w:rPr>
          <w:rFonts w:ascii="Book Antiqua" w:hAnsi="Book Antiqua"/>
          <w:noProof/>
          <w:sz w:val="22"/>
          <w:szCs w:val="22"/>
        </w:rPr>
        <w:t>(2), 261–271. https://doi.org/10.21093/sajie.v4i2.4935</w:t>
      </w:r>
    </w:p>
    <w:p w14:paraId="0473BE0D" w14:textId="77777777" w:rsidR="00462D99" w:rsidRPr="00462D99" w:rsidRDefault="00462D99" w:rsidP="00462D99">
      <w:pPr>
        <w:widowControl w:val="0"/>
        <w:autoSpaceDE w:val="0"/>
        <w:autoSpaceDN w:val="0"/>
        <w:adjustRightInd w:val="0"/>
        <w:ind w:left="709" w:hanging="709"/>
        <w:jc w:val="both"/>
        <w:rPr>
          <w:rFonts w:ascii="Book Antiqua" w:hAnsi="Book Antiqua"/>
          <w:noProof/>
          <w:sz w:val="22"/>
          <w:szCs w:val="22"/>
        </w:rPr>
      </w:pPr>
      <w:r w:rsidRPr="00462D99">
        <w:rPr>
          <w:rFonts w:ascii="Book Antiqua" w:hAnsi="Book Antiqua"/>
          <w:noProof/>
          <w:sz w:val="22"/>
          <w:szCs w:val="22"/>
        </w:rPr>
        <w:t xml:space="preserve">Hasan, K. (2020). Relationship of Professionalism With Religious Moderation In Islamic Religious Education Teachers. </w:t>
      </w:r>
      <w:r w:rsidRPr="00462D99">
        <w:rPr>
          <w:rFonts w:ascii="Book Antiqua" w:hAnsi="Book Antiqua"/>
          <w:i/>
          <w:iCs/>
          <w:noProof/>
          <w:sz w:val="22"/>
          <w:szCs w:val="22"/>
        </w:rPr>
        <w:t>At-Tarbiyat: Jurnal Pendidikan Islam</w:t>
      </w:r>
      <w:r w:rsidRPr="00462D99">
        <w:rPr>
          <w:rFonts w:ascii="Book Antiqua" w:hAnsi="Book Antiqua"/>
          <w:noProof/>
          <w:sz w:val="22"/>
          <w:szCs w:val="22"/>
        </w:rPr>
        <w:t>, 3(2), 119-130.</w:t>
      </w:r>
    </w:p>
    <w:p w14:paraId="674EAF7E" w14:textId="77777777" w:rsidR="00462D99" w:rsidRPr="00462D99" w:rsidRDefault="00462D99" w:rsidP="00462D99">
      <w:pPr>
        <w:widowControl w:val="0"/>
        <w:autoSpaceDE w:val="0"/>
        <w:autoSpaceDN w:val="0"/>
        <w:adjustRightInd w:val="0"/>
        <w:ind w:left="709" w:hanging="709"/>
        <w:jc w:val="both"/>
        <w:rPr>
          <w:rFonts w:ascii="Book Antiqua" w:hAnsi="Book Antiqua"/>
          <w:noProof/>
          <w:sz w:val="22"/>
          <w:szCs w:val="22"/>
        </w:rPr>
      </w:pPr>
      <w:r w:rsidRPr="00462D99">
        <w:rPr>
          <w:rFonts w:ascii="Book Antiqua" w:hAnsi="Book Antiqua"/>
          <w:noProof/>
          <w:sz w:val="22"/>
          <w:szCs w:val="22"/>
        </w:rPr>
        <w:t xml:space="preserve">Hasanah, R., Azizah, N., Hasanah, M., &amp; Mundiri, A. (2024). </w:t>
      </w:r>
      <w:r w:rsidRPr="00462D99">
        <w:rPr>
          <w:rFonts w:ascii="Book Antiqua" w:hAnsi="Book Antiqua"/>
          <w:i/>
          <w:iCs/>
          <w:noProof/>
          <w:sz w:val="22"/>
          <w:szCs w:val="22"/>
        </w:rPr>
        <w:t>Fostering Inclusivity</w:t>
      </w:r>
      <w:r w:rsidRPr="00462D99">
        <w:rPr>
          <w:i/>
          <w:iCs/>
          <w:noProof/>
          <w:sz w:val="22"/>
          <w:szCs w:val="22"/>
        </w:rPr>
        <w:t> </w:t>
      </w:r>
      <w:r w:rsidRPr="00462D99">
        <w:rPr>
          <w:rFonts w:ascii="Book Antiqua" w:hAnsi="Book Antiqua"/>
          <w:i/>
          <w:iCs/>
          <w:noProof/>
          <w:sz w:val="22"/>
          <w:szCs w:val="22"/>
        </w:rPr>
        <w:t>: Strategies For Supporting Students With Special Needs In Mainstream</w:t>
      </w:r>
      <w:r w:rsidRPr="00462D99">
        <w:rPr>
          <w:rFonts w:ascii="Book Antiqua" w:hAnsi="Book Antiqua"/>
          <w:noProof/>
          <w:sz w:val="22"/>
          <w:szCs w:val="22"/>
        </w:rPr>
        <w:t xml:space="preserve">. </w:t>
      </w:r>
      <w:r w:rsidRPr="00462D99">
        <w:rPr>
          <w:rFonts w:ascii="Book Antiqua" w:hAnsi="Book Antiqua"/>
          <w:i/>
          <w:iCs/>
          <w:noProof/>
          <w:sz w:val="22"/>
          <w:szCs w:val="22"/>
        </w:rPr>
        <w:t>FALASIFA: Jurnal Studi Keislaman,</w:t>
      </w:r>
      <w:r w:rsidRPr="00462D99">
        <w:rPr>
          <w:rFonts w:ascii="Book Antiqua" w:hAnsi="Book Antiqua"/>
          <w:noProof/>
          <w:sz w:val="22"/>
          <w:szCs w:val="22"/>
        </w:rPr>
        <w:t xml:space="preserve"> </w:t>
      </w:r>
      <w:r w:rsidRPr="00462D99">
        <w:rPr>
          <w:rFonts w:ascii="Book Antiqua" w:hAnsi="Book Antiqua"/>
          <w:i/>
          <w:iCs/>
          <w:noProof/>
          <w:sz w:val="22"/>
          <w:szCs w:val="22"/>
        </w:rPr>
        <w:t>15</w:t>
      </w:r>
      <w:r w:rsidRPr="00462D99">
        <w:rPr>
          <w:rFonts w:ascii="Book Antiqua" w:hAnsi="Book Antiqua"/>
          <w:noProof/>
          <w:sz w:val="22"/>
          <w:szCs w:val="22"/>
        </w:rPr>
        <w:t>(01), 73-85.</w:t>
      </w:r>
    </w:p>
    <w:p w14:paraId="50AF6C82" w14:textId="77777777" w:rsidR="00462D99" w:rsidRPr="00462D99" w:rsidRDefault="00462D99" w:rsidP="00462D99">
      <w:pPr>
        <w:widowControl w:val="0"/>
        <w:autoSpaceDE w:val="0"/>
        <w:autoSpaceDN w:val="0"/>
        <w:adjustRightInd w:val="0"/>
        <w:ind w:left="709" w:hanging="709"/>
        <w:jc w:val="both"/>
        <w:rPr>
          <w:rFonts w:ascii="Book Antiqua" w:hAnsi="Book Antiqua"/>
          <w:noProof/>
          <w:sz w:val="22"/>
          <w:szCs w:val="22"/>
        </w:rPr>
      </w:pPr>
      <w:r w:rsidRPr="00462D99">
        <w:rPr>
          <w:rFonts w:ascii="Book Antiqua" w:hAnsi="Book Antiqua"/>
          <w:noProof/>
          <w:sz w:val="22"/>
          <w:szCs w:val="22"/>
        </w:rPr>
        <w:t xml:space="preserve">Hasanah, R., &amp; Lawal, U. S. (2024). </w:t>
      </w:r>
      <w:r w:rsidRPr="00462D99">
        <w:rPr>
          <w:rFonts w:ascii="Book Antiqua" w:hAnsi="Book Antiqua"/>
          <w:i/>
          <w:iCs/>
          <w:noProof/>
          <w:sz w:val="22"/>
          <w:szCs w:val="22"/>
        </w:rPr>
        <w:t>Artificial Intelligence-Based Learning and Its Impact on Educational Policy and School Management</w:t>
      </w:r>
      <w:r w:rsidRPr="00462D99">
        <w:rPr>
          <w:rFonts w:ascii="Book Antiqua" w:hAnsi="Book Antiqua"/>
          <w:noProof/>
          <w:sz w:val="22"/>
          <w:szCs w:val="22"/>
        </w:rPr>
        <w:t xml:space="preserve">. </w:t>
      </w:r>
      <w:r w:rsidRPr="00462D99">
        <w:rPr>
          <w:rFonts w:ascii="Book Antiqua" w:hAnsi="Book Antiqua"/>
          <w:i/>
          <w:iCs/>
          <w:noProof/>
          <w:sz w:val="22"/>
          <w:szCs w:val="22"/>
        </w:rPr>
        <w:t>03</w:t>
      </w:r>
      <w:r w:rsidRPr="00462D99">
        <w:rPr>
          <w:rFonts w:ascii="Book Antiqua" w:hAnsi="Book Antiqua"/>
          <w:noProof/>
          <w:sz w:val="22"/>
          <w:szCs w:val="22"/>
        </w:rPr>
        <w:t>(02), 86–99.</w:t>
      </w:r>
    </w:p>
    <w:p w14:paraId="74E29B1A" w14:textId="77777777" w:rsidR="00462D99" w:rsidRPr="00462D99" w:rsidRDefault="00462D99" w:rsidP="00462D99">
      <w:pPr>
        <w:widowControl w:val="0"/>
        <w:autoSpaceDE w:val="0"/>
        <w:autoSpaceDN w:val="0"/>
        <w:adjustRightInd w:val="0"/>
        <w:ind w:left="709" w:hanging="709"/>
        <w:jc w:val="both"/>
        <w:rPr>
          <w:rFonts w:ascii="Book Antiqua" w:hAnsi="Book Antiqua"/>
          <w:noProof/>
          <w:sz w:val="22"/>
          <w:szCs w:val="22"/>
        </w:rPr>
      </w:pPr>
      <w:r w:rsidRPr="00462D99">
        <w:rPr>
          <w:rFonts w:ascii="Book Antiqua" w:hAnsi="Book Antiqua"/>
          <w:noProof/>
          <w:sz w:val="22"/>
          <w:szCs w:val="22"/>
        </w:rPr>
        <w:t xml:space="preserve">Hermawan, D., Anwar, M., &amp; Sukamto. (2023). </w:t>
      </w:r>
      <w:r w:rsidRPr="00462D99">
        <w:rPr>
          <w:rFonts w:ascii="Book Antiqua" w:hAnsi="Book Antiqua"/>
          <w:i/>
          <w:iCs/>
          <w:noProof/>
          <w:sz w:val="22"/>
          <w:szCs w:val="22"/>
        </w:rPr>
        <w:t>The Effect of Student Management on Students at Madrasah Aliyah Negeri 1 Jembrana Bali’s Religious Moderation Attitude</w:t>
      </w:r>
      <w:r w:rsidRPr="00462D99">
        <w:rPr>
          <w:rFonts w:ascii="Book Antiqua" w:hAnsi="Book Antiqua"/>
          <w:noProof/>
          <w:sz w:val="22"/>
          <w:szCs w:val="22"/>
        </w:rPr>
        <w:t>. 29-41. https://doi.org/10.2991/978-2-38476-044-2_5</w:t>
      </w:r>
    </w:p>
    <w:p w14:paraId="34653985" w14:textId="77777777" w:rsidR="00462D99" w:rsidRPr="00462D99" w:rsidRDefault="00462D99" w:rsidP="00462D99">
      <w:pPr>
        <w:widowControl w:val="0"/>
        <w:autoSpaceDE w:val="0"/>
        <w:autoSpaceDN w:val="0"/>
        <w:adjustRightInd w:val="0"/>
        <w:ind w:left="709" w:hanging="709"/>
        <w:jc w:val="both"/>
        <w:rPr>
          <w:rFonts w:ascii="Book Antiqua" w:hAnsi="Book Antiqua"/>
          <w:noProof/>
          <w:sz w:val="22"/>
          <w:szCs w:val="22"/>
        </w:rPr>
      </w:pPr>
      <w:r w:rsidRPr="00462D99">
        <w:rPr>
          <w:rFonts w:ascii="Book Antiqua" w:hAnsi="Book Antiqua"/>
          <w:noProof/>
          <w:sz w:val="22"/>
          <w:szCs w:val="22"/>
        </w:rPr>
        <w:t xml:space="preserve">Huang, Y. (2022). The role of digital readiness innovative teaching methods in music art e-learning students’ satisfaction with entrepreneur psychological capital as a mediator: Evidence from music entrepreneur training institutes. </w:t>
      </w:r>
      <w:r w:rsidRPr="00462D99">
        <w:rPr>
          <w:rFonts w:ascii="Book Antiqua" w:hAnsi="Book Antiqua"/>
          <w:i/>
          <w:iCs/>
          <w:noProof/>
          <w:sz w:val="22"/>
          <w:szCs w:val="22"/>
        </w:rPr>
        <w:t>Frontiers in Psychology</w:t>
      </w:r>
      <w:r w:rsidRPr="00462D99">
        <w:rPr>
          <w:rFonts w:ascii="Book Antiqua" w:hAnsi="Book Antiqua"/>
          <w:noProof/>
          <w:sz w:val="22"/>
          <w:szCs w:val="22"/>
        </w:rPr>
        <w:t xml:space="preserve">, </w:t>
      </w:r>
      <w:r w:rsidRPr="00462D99">
        <w:rPr>
          <w:rFonts w:ascii="Book Antiqua" w:hAnsi="Book Antiqua"/>
          <w:i/>
          <w:iCs/>
          <w:noProof/>
          <w:sz w:val="22"/>
          <w:szCs w:val="22"/>
        </w:rPr>
        <w:t>13</w:t>
      </w:r>
      <w:r w:rsidRPr="00462D99">
        <w:rPr>
          <w:rFonts w:ascii="Book Antiqua" w:hAnsi="Book Antiqua"/>
          <w:noProof/>
          <w:sz w:val="22"/>
          <w:szCs w:val="22"/>
        </w:rPr>
        <w:t>, 979628. https://doi.org/10.3389/fpsyg.2022.979628</w:t>
      </w:r>
    </w:p>
    <w:p w14:paraId="2A5C6D92" w14:textId="77777777" w:rsidR="00462D99" w:rsidRPr="00462D99" w:rsidRDefault="00462D99" w:rsidP="00462D99">
      <w:pPr>
        <w:widowControl w:val="0"/>
        <w:autoSpaceDE w:val="0"/>
        <w:autoSpaceDN w:val="0"/>
        <w:adjustRightInd w:val="0"/>
        <w:ind w:left="709" w:hanging="709"/>
        <w:jc w:val="both"/>
        <w:rPr>
          <w:rFonts w:ascii="Book Antiqua" w:hAnsi="Book Antiqua"/>
          <w:noProof/>
          <w:sz w:val="22"/>
          <w:szCs w:val="22"/>
        </w:rPr>
      </w:pPr>
      <w:r w:rsidRPr="00462D99">
        <w:rPr>
          <w:rFonts w:ascii="Book Antiqua" w:hAnsi="Book Antiqua"/>
          <w:noProof/>
          <w:sz w:val="22"/>
          <w:szCs w:val="22"/>
        </w:rPr>
        <w:t xml:space="preserve">Hui, D., De La Cruz, M., Mori, M., Parsons, H. A., Kwon, J. H., Torres-Vigil, I., Kim, S. H., Dev, R., Hutchins, R., Liem, C., Kang, D.-H., &amp; Bruera, E. (2013). Concepts and definitions for “supportive care,” “best supportive care,” “palliative care,” and “hospice care” in the published literature, dictionaries, and textbooks. </w:t>
      </w:r>
      <w:r w:rsidRPr="00462D99">
        <w:rPr>
          <w:rFonts w:ascii="Book Antiqua" w:hAnsi="Book Antiqua"/>
          <w:i/>
          <w:iCs/>
          <w:noProof/>
          <w:sz w:val="22"/>
          <w:szCs w:val="22"/>
        </w:rPr>
        <w:t>Supportive Care in Cancer</w:t>
      </w:r>
      <w:r w:rsidRPr="00462D99">
        <w:rPr>
          <w:rFonts w:ascii="Book Antiqua" w:hAnsi="Book Antiqua"/>
          <w:noProof/>
          <w:sz w:val="22"/>
          <w:szCs w:val="22"/>
        </w:rPr>
        <w:t xml:space="preserve">, </w:t>
      </w:r>
      <w:r w:rsidRPr="00462D99">
        <w:rPr>
          <w:rFonts w:ascii="Book Antiqua" w:hAnsi="Book Antiqua"/>
          <w:i/>
          <w:iCs/>
          <w:noProof/>
          <w:sz w:val="22"/>
          <w:szCs w:val="22"/>
        </w:rPr>
        <w:t>21</w:t>
      </w:r>
      <w:r w:rsidRPr="00462D99">
        <w:rPr>
          <w:rFonts w:ascii="Book Antiqua" w:hAnsi="Book Antiqua"/>
          <w:noProof/>
          <w:sz w:val="22"/>
          <w:szCs w:val="22"/>
        </w:rPr>
        <w:t>(3), 659–685. https://doi.org/10.1007/s00520-012-1564-y</w:t>
      </w:r>
    </w:p>
    <w:p w14:paraId="36E4541B" w14:textId="77777777" w:rsidR="00462D99" w:rsidRPr="00462D99" w:rsidRDefault="00462D99" w:rsidP="00462D99">
      <w:pPr>
        <w:widowControl w:val="0"/>
        <w:autoSpaceDE w:val="0"/>
        <w:autoSpaceDN w:val="0"/>
        <w:adjustRightInd w:val="0"/>
        <w:ind w:left="709" w:hanging="709"/>
        <w:jc w:val="both"/>
        <w:rPr>
          <w:rFonts w:ascii="Book Antiqua" w:hAnsi="Book Antiqua"/>
          <w:noProof/>
          <w:sz w:val="22"/>
          <w:szCs w:val="22"/>
        </w:rPr>
      </w:pPr>
      <w:r w:rsidRPr="00462D99">
        <w:rPr>
          <w:rFonts w:ascii="Book Antiqua" w:hAnsi="Book Antiqua"/>
          <w:noProof/>
          <w:sz w:val="22"/>
          <w:szCs w:val="22"/>
        </w:rPr>
        <w:t xml:space="preserve">I Dewa Gede Darma Permana. (2023). The Role Of Hindu Religion Teachers In Co-Curricular Activities To Develop The Existence Of Religious Moderation At Sd Saraswati 6 Denpasar. </w:t>
      </w:r>
      <w:r w:rsidRPr="00462D99">
        <w:rPr>
          <w:rFonts w:ascii="Book Antiqua" w:hAnsi="Book Antiqua"/>
          <w:i/>
          <w:iCs/>
          <w:noProof/>
          <w:sz w:val="22"/>
          <w:szCs w:val="22"/>
        </w:rPr>
        <w:t>Vidyottama Sanatana: International Journal of Hindu Science and Religious Studies</w:t>
      </w:r>
      <w:r w:rsidRPr="00462D99">
        <w:rPr>
          <w:rFonts w:ascii="Book Antiqua" w:hAnsi="Book Antiqua"/>
          <w:noProof/>
          <w:sz w:val="22"/>
          <w:szCs w:val="22"/>
        </w:rPr>
        <w:t xml:space="preserve">, </w:t>
      </w:r>
      <w:r w:rsidRPr="00462D99">
        <w:rPr>
          <w:rFonts w:ascii="Book Antiqua" w:hAnsi="Book Antiqua"/>
          <w:i/>
          <w:iCs/>
          <w:noProof/>
          <w:sz w:val="22"/>
          <w:szCs w:val="22"/>
        </w:rPr>
        <w:t>7</w:t>
      </w:r>
      <w:r w:rsidRPr="00462D99">
        <w:rPr>
          <w:rFonts w:ascii="Book Antiqua" w:hAnsi="Book Antiqua"/>
          <w:noProof/>
          <w:sz w:val="22"/>
          <w:szCs w:val="22"/>
        </w:rPr>
        <w:t>(2). 110-123 https://doi.org/10.25078/vidyottama.v7i2.2832</w:t>
      </w:r>
    </w:p>
    <w:p w14:paraId="707B5005" w14:textId="77777777" w:rsidR="00462D99" w:rsidRPr="00462D99" w:rsidRDefault="00462D99" w:rsidP="00462D99">
      <w:pPr>
        <w:widowControl w:val="0"/>
        <w:autoSpaceDE w:val="0"/>
        <w:autoSpaceDN w:val="0"/>
        <w:adjustRightInd w:val="0"/>
        <w:ind w:left="709" w:hanging="709"/>
        <w:jc w:val="both"/>
        <w:rPr>
          <w:rFonts w:ascii="Book Antiqua" w:hAnsi="Book Antiqua"/>
          <w:noProof/>
          <w:sz w:val="22"/>
          <w:szCs w:val="22"/>
        </w:rPr>
      </w:pPr>
      <w:r w:rsidRPr="00462D99">
        <w:rPr>
          <w:rFonts w:ascii="Book Antiqua" w:hAnsi="Book Antiqua"/>
          <w:noProof/>
          <w:sz w:val="22"/>
          <w:szCs w:val="22"/>
        </w:rPr>
        <w:t xml:space="preserve">Islam, T., &amp; Khatun, A. (2015). “Islamic moderation” in perspectives: A comparison between oriental and occidental scholarships. </w:t>
      </w:r>
      <w:r w:rsidRPr="00462D99">
        <w:rPr>
          <w:rFonts w:ascii="Book Antiqua" w:hAnsi="Book Antiqua"/>
          <w:i/>
          <w:iCs/>
          <w:noProof/>
          <w:sz w:val="22"/>
          <w:szCs w:val="22"/>
        </w:rPr>
        <w:t>International Journal of Nusantara Islam</w:t>
      </w:r>
      <w:r w:rsidRPr="00462D99">
        <w:rPr>
          <w:rFonts w:ascii="Book Antiqua" w:hAnsi="Book Antiqua"/>
          <w:noProof/>
          <w:sz w:val="22"/>
          <w:szCs w:val="22"/>
        </w:rPr>
        <w:t xml:space="preserve">, </w:t>
      </w:r>
      <w:r w:rsidRPr="00462D99">
        <w:rPr>
          <w:rFonts w:ascii="Book Antiqua" w:hAnsi="Book Antiqua"/>
          <w:i/>
          <w:iCs/>
          <w:noProof/>
          <w:sz w:val="22"/>
          <w:szCs w:val="22"/>
        </w:rPr>
        <w:t>3</w:t>
      </w:r>
      <w:r w:rsidRPr="00462D99">
        <w:rPr>
          <w:rFonts w:ascii="Book Antiqua" w:hAnsi="Book Antiqua"/>
          <w:noProof/>
          <w:sz w:val="22"/>
          <w:szCs w:val="22"/>
        </w:rPr>
        <w:t>(2), 69–78.</w:t>
      </w:r>
    </w:p>
    <w:p w14:paraId="45B9C335" w14:textId="77777777" w:rsidR="00462D99" w:rsidRPr="00462D99" w:rsidRDefault="00462D99" w:rsidP="00462D99">
      <w:pPr>
        <w:widowControl w:val="0"/>
        <w:autoSpaceDE w:val="0"/>
        <w:autoSpaceDN w:val="0"/>
        <w:adjustRightInd w:val="0"/>
        <w:ind w:left="709" w:hanging="709"/>
        <w:jc w:val="both"/>
        <w:rPr>
          <w:rFonts w:ascii="Book Antiqua" w:hAnsi="Book Antiqua"/>
          <w:noProof/>
          <w:sz w:val="22"/>
          <w:szCs w:val="22"/>
        </w:rPr>
      </w:pPr>
      <w:r w:rsidRPr="00462D99">
        <w:rPr>
          <w:rFonts w:ascii="Book Antiqua" w:hAnsi="Book Antiqua"/>
          <w:noProof/>
          <w:sz w:val="22"/>
          <w:szCs w:val="22"/>
        </w:rPr>
        <w:t xml:space="preserve">Kawamoto, K., Kukhareva, P. V., Weir, C., Flynn, M. C., Nanjo, C. J., Martin, D. K., Warner, P. B., Shields, D. E., Rodriguez-Loya, S., Bradshaw, R. L., Cornia, R. C., Reese, T. J., Kramer, H. S., Taft, T., Curran, R. L., Morgan, K. L., Borbolla, D., Hightower, M., Turnbull, W. J., … Del Fiol, G. (2021). Establishing a multidisciplinary initiative for interoperable electronic health record innovations at an academic medical center. </w:t>
      </w:r>
      <w:r w:rsidRPr="00462D99">
        <w:rPr>
          <w:rFonts w:ascii="Book Antiqua" w:hAnsi="Book Antiqua"/>
          <w:i/>
          <w:iCs/>
          <w:noProof/>
          <w:sz w:val="22"/>
          <w:szCs w:val="22"/>
        </w:rPr>
        <w:t>JAMIA Open</w:t>
      </w:r>
      <w:r w:rsidRPr="00462D99">
        <w:rPr>
          <w:rFonts w:ascii="Book Antiqua" w:hAnsi="Book Antiqua"/>
          <w:noProof/>
          <w:sz w:val="22"/>
          <w:szCs w:val="22"/>
        </w:rPr>
        <w:t xml:space="preserve">, </w:t>
      </w:r>
      <w:r w:rsidRPr="00462D99">
        <w:rPr>
          <w:rFonts w:ascii="Book Antiqua" w:hAnsi="Book Antiqua"/>
          <w:i/>
          <w:iCs/>
          <w:noProof/>
          <w:sz w:val="22"/>
          <w:szCs w:val="22"/>
        </w:rPr>
        <w:t>4</w:t>
      </w:r>
      <w:r w:rsidRPr="00462D99">
        <w:rPr>
          <w:rFonts w:ascii="Book Antiqua" w:hAnsi="Book Antiqua"/>
          <w:noProof/>
          <w:sz w:val="22"/>
          <w:szCs w:val="22"/>
        </w:rPr>
        <w:t>(3). 65-74  https://doi.org/10.1093/jamiaopen/ooab041</w:t>
      </w:r>
    </w:p>
    <w:p w14:paraId="0282979B" w14:textId="77777777" w:rsidR="00462D99" w:rsidRPr="00462D99" w:rsidRDefault="00462D99" w:rsidP="00462D99">
      <w:pPr>
        <w:widowControl w:val="0"/>
        <w:autoSpaceDE w:val="0"/>
        <w:autoSpaceDN w:val="0"/>
        <w:adjustRightInd w:val="0"/>
        <w:ind w:left="709" w:hanging="709"/>
        <w:jc w:val="both"/>
        <w:rPr>
          <w:rFonts w:ascii="Book Antiqua" w:hAnsi="Book Antiqua"/>
          <w:noProof/>
          <w:sz w:val="22"/>
          <w:szCs w:val="22"/>
        </w:rPr>
      </w:pPr>
      <w:r w:rsidRPr="00462D99">
        <w:rPr>
          <w:rFonts w:ascii="Book Antiqua" w:hAnsi="Book Antiqua"/>
          <w:noProof/>
          <w:sz w:val="22"/>
          <w:szCs w:val="22"/>
        </w:rPr>
        <w:t xml:space="preserve">Khanal, J., Scholar, P. D., Park, S., &amp; Ph, D. (2016). Impact of School Principal Leadership. </w:t>
      </w:r>
      <w:r w:rsidRPr="00462D99">
        <w:rPr>
          <w:rFonts w:ascii="Book Antiqua" w:hAnsi="Book Antiqua"/>
          <w:i/>
          <w:iCs/>
          <w:noProof/>
          <w:sz w:val="22"/>
          <w:szCs w:val="22"/>
        </w:rPr>
        <w:t>Journal of American Academic Research</w:t>
      </w:r>
      <w:r w:rsidRPr="00462D99">
        <w:rPr>
          <w:rFonts w:ascii="Book Antiqua" w:hAnsi="Book Antiqua"/>
          <w:noProof/>
          <w:sz w:val="22"/>
          <w:szCs w:val="22"/>
        </w:rPr>
        <w:t xml:space="preserve">, </w:t>
      </w:r>
      <w:r w:rsidRPr="00462D99">
        <w:rPr>
          <w:rFonts w:ascii="Book Antiqua" w:hAnsi="Book Antiqua"/>
          <w:i/>
          <w:iCs/>
          <w:noProof/>
          <w:sz w:val="22"/>
          <w:szCs w:val="22"/>
        </w:rPr>
        <w:t>4</w:t>
      </w:r>
      <w:r w:rsidRPr="00462D99">
        <w:rPr>
          <w:rFonts w:ascii="Book Antiqua" w:hAnsi="Book Antiqua"/>
          <w:noProof/>
          <w:sz w:val="22"/>
          <w:szCs w:val="22"/>
        </w:rPr>
        <w:t>(6), 1-19.</w:t>
      </w:r>
    </w:p>
    <w:p w14:paraId="66FED67F" w14:textId="77777777" w:rsidR="00462D99" w:rsidRPr="00462D99" w:rsidRDefault="00462D99" w:rsidP="00462D99">
      <w:pPr>
        <w:widowControl w:val="0"/>
        <w:autoSpaceDE w:val="0"/>
        <w:autoSpaceDN w:val="0"/>
        <w:adjustRightInd w:val="0"/>
        <w:ind w:left="709" w:hanging="709"/>
        <w:jc w:val="both"/>
        <w:rPr>
          <w:rFonts w:ascii="Book Antiqua" w:hAnsi="Book Antiqua"/>
          <w:noProof/>
          <w:sz w:val="22"/>
          <w:szCs w:val="22"/>
        </w:rPr>
      </w:pPr>
      <w:r w:rsidRPr="00462D99">
        <w:rPr>
          <w:rFonts w:ascii="Book Antiqua" w:hAnsi="Book Antiqua"/>
          <w:noProof/>
          <w:sz w:val="22"/>
          <w:szCs w:val="22"/>
        </w:rPr>
        <w:t xml:space="preserve">Khoiri, N. (2023). The Application Of The Al-Mursalah Maslahah To The Construction Of Religious Moderation In The Life Of Students Of Uin Su; Efforts To Earn Religious Moderation In The Region Of North Sumatra. </w:t>
      </w:r>
      <w:r w:rsidRPr="00462D99">
        <w:rPr>
          <w:rFonts w:ascii="Book Antiqua" w:hAnsi="Book Antiqua"/>
          <w:i/>
          <w:iCs/>
          <w:noProof/>
          <w:sz w:val="22"/>
          <w:szCs w:val="22"/>
        </w:rPr>
        <w:t>Russian Law Journal</w:t>
      </w:r>
      <w:r w:rsidRPr="00462D99">
        <w:rPr>
          <w:rFonts w:ascii="Book Antiqua" w:hAnsi="Book Antiqua"/>
          <w:noProof/>
          <w:sz w:val="22"/>
          <w:szCs w:val="22"/>
        </w:rPr>
        <w:t xml:space="preserve">, </w:t>
      </w:r>
      <w:r w:rsidRPr="00462D99">
        <w:rPr>
          <w:rFonts w:ascii="Book Antiqua" w:hAnsi="Book Antiqua"/>
          <w:i/>
          <w:iCs/>
          <w:noProof/>
          <w:sz w:val="22"/>
          <w:szCs w:val="22"/>
        </w:rPr>
        <w:t>11</w:t>
      </w:r>
      <w:r w:rsidRPr="00462D99">
        <w:rPr>
          <w:rFonts w:ascii="Book Antiqua" w:hAnsi="Book Antiqua"/>
          <w:noProof/>
          <w:sz w:val="22"/>
          <w:szCs w:val="22"/>
        </w:rPr>
        <w:t>(3), 132-156. https://doi.org/10.52783/rlj.v11i3.972</w:t>
      </w:r>
    </w:p>
    <w:p w14:paraId="5977A107" w14:textId="77777777" w:rsidR="00462D99" w:rsidRPr="00462D99" w:rsidRDefault="00462D99" w:rsidP="00462D99">
      <w:pPr>
        <w:widowControl w:val="0"/>
        <w:autoSpaceDE w:val="0"/>
        <w:autoSpaceDN w:val="0"/>
        <w:adjustRightInd w:val="0"/>
        <w:ind w:left="709" w:hanging="709"/>
        <w:jc w:val="both"/>
        <w:rPr>
          <w:rFonts w:ascii="Book Antiqua" w:hAnsi="Book Antiqua"/>
          <w:noProof/>
          <w:sz w:val="22"/>
          <w:szCs w:val="22"/>
        </w:rPr>
      </w:pPr>
      <w:r w:rsidRPr="00462D99">
        <w:rPr>
          <w:rFonts w:ascii="Book Antiqua" w:hAnsi="Book Antiqua"/>
          <w:noProof/>
          <w:sz w:val="22"/>
          <w:szCs w:val="22"/>
        </w:rPr>
        <w:t xml:space="preserve">Koenig, H. G. (2009). Research on Religion, Spirituality, and Mental Health: A Review. </w:t>
      </w:r>
      <w:r w:rsidRPr="00462D99">
        <w:rPr>
          <w:rFonts w:ascii="Book Antiqua" w:hAnsi="Book Antiqua"/>
          <w:i/>
          <w:iCs/>
          <w:noProof/>
          <w:sz w:val="22"/>
          <w:szCs w:val="22"/>
        </w:rPr>
        <w:t>The Canadian Journal of Psychiatry</w:t>
      </w:r>
      <w:r w:rsidRPr="00462D99">
        <w:rPr>
          <w:rFonts w:ascii="Book Antiqua" w:hAnsi="Book Antiqua"/>
          <w:noProof/>
          <w:sz w:val="22"/>
          <w:szCs w:val="22"/>
        </w:rPr>
        <w:t xml:space="preserve">, </w:t>
      </w:r>
      <w:r w:rsidRPr="00462D99">
        <w:rPr>
          <w:rFonts w:ascii="Book Antiqua" w:hAnsi="Book Antiqua"/>
          <w:i/>
          <w:iCs/>
          <w:noProof/>
          <w:sz w:val="22"/>
          <w:szCs w:val="22"/>
        </w:rPr>
        <w:t>54</w:t>
      </w:r>
      <w:r w:rsidRPr="00462D99">
        <w:rPr>
          <w:rFonts w:ascii="Book Antiqua" w:hAnsi="Book Antiqua"/>
          <w:noProof/>
          <w:sz w:val="22"/>
          <w:szCs w:val="22"/>
        </w:rPr>
        <w:t>(5), 283–291. https://doi.org/10.1177/070674370905400502</w:t>
      </w:r>
    </w:p>
    <w:p w14:paraId="5D6960AF" w14:textId="77777777" w:rsidR="00462D99" w:rsidRPr="00462D99" w:rsidRDefault="00462D99" w:rsidP="00462D99">
      <w:pPr>
        <w:widowControl w:val="0"/>
        <w:autoSpaceDE w:val="0"/>
        <w:autoSpaceDN w:val="0"/>
        <w:adjustRightInd w:val="0"/>
        <w:ind w:left="709" w:hanging="709"/>
        <w:jc w:val="both"/>
        <w:rPr>
          <w:rFonts w:ascii="Book Antiqua" w:hAnsi="Book Antiqua"/>
          <w:noProof/>
          <w:sz w:val="22"/>
          <w:szCs w:val="22"/>
        </w:rPr>
      </w:pPr>
      <w:r w:rsidRPr="00462D99">
        <w:rPr>
          <w:rFonts w:ascii="Book Antiqua" w:hAnsi="Book Antiqua"/>
          <w:noProof/>
          <w:sz w:val="22"/>
          <w:szCs w:val="22"/>
        </w:rPr>
        <w:t xml:space="preserve">Koswara, E., &amp; Viktorahadi, R. F. B. (2022). Religious Pluralism in Indonesia’s Multicultural Society. </w:t>
      </w:r>
      <w:r w:rsidRPr="00462D99">
        <w:rPr>
          <w:rFonts w:ascii="Book Antiqua" w:hAnsi="Book Antiqua"/>
          <w:i/>
          <w:iCs/>
          <w:noProof/>
          <w:sz w:val="22"/>
          <w:szCs w:val="22"/>
        </w:rPr>
        <w:t>Integritas Terbuka: Peace and Interfaith Studies</w:t>
      </w:r>
      <w:r w:rsidRPr="00462D99">
        <w:rPr>
          <w:rFonts w:ascii="Book Antiqua" w:hAnsi="Book Antiqua"/>
          <w:noProof/>
          <w:sz w:val="22"/>
          <w:szCs w:val="22"/>
        </w:rPr>
        <w:t>, 1(1), 13-22. https://doi.org/10.59029/int.v1i1.6</w:t>
      </w:r>
    </w:p>
    <w:p w14:paraId="2EAEFCEE" w14:textId="77777777" w:rsidR="00462D99" w:rsidRPr="00462D99" w:rsidRDefault="00462D99" w:rsidP="00462D99">
      <w:pPr>
        <w:widowControl w:val="0"/>
        <w:autoSpaceDE w:val="0"/>
        <w:autoSpaceDN w:val="0"/>
        <w:adjustRightInd w:val="0"/>
        <w:ind w:left="709" w:hanging="709"/>
        <w:jc w:val="both"/>
        <w:rPr>
          <w:rFonts w:ascii="Book Antiqua" w:hAnsi="Book Antiqua"/>
          <w:noProof/>
          <w:sz w:val="22"/>
          <w:szCs w:val="22"/>
        </w:rPr>
      </w:pPr>
      <w:r w:rsidRPr="00462D99">
        <w:rPr>
          <w:rFonts w:ascii="Book Antiqua" w:hAnsi="Book Antiqua"/>
          <w:noProof/>
          <w:sz w:val="22"/>
          <w:szCs w:val="22"/>
        </w:rPr>
        <w:t xml:space="preserve">Kotten, N. B., Bataona, Y. D., Ali, U., Koten, A. N., &amp; Tasrim, I. W. (2025). Exploring Spiritually Oriented Supervision: Enhancing Teacher Performance and Holistic </w:t>
      </w:r>
      <w:r w:rsidRPr="00462D99">
        <w:rPr>
          <w:rFonts w:ascii="Book Antiqua" w:hAnsi="Book Antiqua"/>
          <w:noProof/>
          <w:sz w:val="22"/>
          <w:szCs w:val="22"/>
        </w:rPr>
        <w:lastRenderedPageBreak/>
        <w:t xml:space="preserve">Education in Religious-Based Primary Schools. </w:t>
      </w:r>
      <w:r w:rsidRPr="00462D99">
        <w:rPr>
          <w:rFonts w:ascii="Book Antiqua" w:hAnsi="Book Antiqua"/>
          <w:i/>
          <w:iCs/>
          <w:noProof/>
          <w:sz w:val="22"/>
          <w:szCs w:val="22"/>
        </w:rPr>
        <w:t>International Journal of Learning, Teaching and Educational Research</w:t>
      </w:r>
      <w:r w:rsidRPr="00462D99">
        <w:rPr>
          <w:rFonts w:ascii="Book Antiqua" w:hAnsi="Book Antiqua"/>
          <w:noProof/>
          <w:sz w:val="22"/>
          <w:szCs w:val="22"/>
        </w:rPr>
        <w:t xml:space="preserve">, </w:t>
      </w:r>
      <w:r w:rsidRPr="00462D99">
        <w:rPr>
          <w:rFonts w:ascii="Book Antiqua" w:hAnsi="Book Antiqua"/>
          <w:i/>
          <w:iCs/>
          <w:noProof/>
          <w:sz w:val="22"/>
          <w:szCs w:val="22"/>
        </w:rPr>
        <w:t>24</w:t>
      </w:r>
      <w:r w:rsidRPr="00462D99">
        <w:rPr>
          <w:rFonts w:ascii="Book Antiqua" w:hAnsi="Book Antiqua"/>
          <w:noProof/>
          <w:sz w:val="22"/>
          <w:szCs w:val="22"/>
        </w:rPr>
        <w:t>(2), 227–241.</w:t>
      </w:r>
    </w:p>
    <w:p w14:paraId="0A2A0AC2" w14:textId="77777777" w:rsidR="00462D99" w:rsidRPr="00462D99" w:rsidRDefault="00462D99" w:rsidP="00462D99">
      <w:pPr>
        <w:widowControl w:val="0"/>
        <w:autoSpaceDE w:val="0"/>
        <w:autoSpaceDN w:val="0"/>
        <w:adjustRightInd w:val="0"/>
        <w:ind w:left="709" w:hanging="709"/>
        <w:jc w:val="both"/>
        <w:rPr>
          <w:rFonts w:ascii="Book Antiqua" w:hAnsi="Book Antiqua"/>
          <w:noProof/>
          <w:sz w:val="22"/>
          <w:szCs w:val="22"/>
        </w:rPr>
      </w:pPr>
      <w:r w:rsidRPr="00462D99">
        <w:rPr>
          <w:rFonts w:ascii="Book Antiqua" w:hAnsi="Book Antiqua"/>
          <w:noProof/>
          <w:sz w:val="22"/>
          <w:szCs w:val="22"/>
        </w:rPr>
        <w:t xml:space="preserve">Kuranbek, A., Nurmatov, Z., Abzhalov, S., Abdrassilov, T., &amp; Tolegenov, M. (2025). Interactive Pluralism and Religious Tolerance: An Experimental Study of Muslim–Christian Dialogue in Kazakhstan. </w:t>
      </w:r>
      <w:r w:rsidRPr="00462D99">
        <w:rPr>
          <w:rFonts w:ascii="Book Antiqua" w:hAnsi="Book Antiqua"/>
          <w:i/>
          <w:iCs/>
          <w:noProof/>
          <w:sz w:val="22"/>
          <w:szCs w:val="22"/>
        </w:rPr>
        <w:t>Journal of Religion and Health</w:t>
      </w:r>
      <w:r w:rsidRPr="00462D99">
        <w:rPr>
          <w:rFonts w:ascii="Book Antiqua" w:hAnsi="Book Antiqua"/>
          <w:noProof/>
          <w:sz w:val="22"/>
          <w:szCs w:val="22"/>
        </w:rPr>
        <w:t>, 1–23.</w:t>
      </w:r>
    </w:p>
    <w:p w14:paraId="09EB7538" w14:textId="77777777" w:rsidR="00462D99" w:rsidRPr="00462D99" w:rsidRDefault="00462D99" w:rsidP="00462D99">
      <w:pPr>
        <w:widowControl w:val="0"/>
        <w:autoSpaceDE w:val="0"/>
        <w:autoSpaceDN w:val="0"/>
        <w:adjustRightInd w:val="0"/>
        <w:ind w:left="709" w:hanging="709"/>
        <w:jc w:val="both"/>
        <w:rPr>
          <w:rFonts w:ascii="Book Antiqua" w:hAnsi="Book Antiqua"/>
          <w:noProof/>
          <w:sz w:val="22"/>
          <w:szCs w:val="22"/>
        </w:rPr>
      </w:pPr>
      <w:r w:rsidRPr="00462D99">
        <w:rPr>
          <w:rFonts w:ascii="Book Antiqua" w:hAnsi="Book Antiqua"/>
          <w:noProof/>
          <w:sz w:val="22"/>
          <w:szCs w:val="22"/>
        </w:rPr>
        <w:t xml:space="preserve">Laine, I., Pirrone, G., Phan, K. H. Q., Milotta, M., Väätänen, J., &amp; Hagen, B. (2025). Integrating real-world entrepreneurship with international learning: insights from a blended intensive programme. </w:t>
      </w:r>
      <w:r w:rsidRPr="00462D99">
        <w:rPr>
          <w:rFonts w:ascii="Book Antiqua" w:hAnsi="Book Antiqua"/>
          <w:i/>
          <w:iCs/>
          <w:noProof/>
          <w:sz w:val="22"/>
          <w:szCs w:val="22"/>
        </w:rPr>
        <w:t>Journal of International Education in Business</w:t>
      </w:r>
      <w:r w:rsidRPr="00462D99">
        <w:rPr>
          <w:rFonts w:ascii="Book Antiqua" w:hAnsi="Book Antiqua"/>
          <w:noProof/>
          <w:sz w:val="22"/>
          <w:szCs w:val="22"/>
        </w:rPr>
        <w:t xml:space="preserve">, </w:t>
      </w:r>
      <w:r w:rsidRPr="00462D99">
        <w:rPr>
          <w:rFonts w:ascii="Book Antiqua" w:hAnsi="Book Antiqua"/>
          <w:i/>
          <w:iCs/>
          <w:noProof/>
          <w:sz w:val="22"/>
          <w:szCs w:val="22"/>
        </w:rPr>
        <w:t>18</w:t>
      </w:r>
      <w:r w:rsidRPr="00462D99">
        <w:rPr>
          <w:rFonts w:ascii="Book Antiqua" w:hAnsi="Book Antiqua"/>
          <w:noProof/>
          <w:sz w:val="22"/>
          <w:szCs w:val="22"/>
        </w:rPr>
        <w:t>(3), 438–461.</w:t>
      </w:r>
    </w:p>
    <w:p w14:paraId="28FC966C" w14:textId="77777777" w:rsidR="00462D99" w:rsidRPr="00462D99" w:rsidRDefault="00462D99" w:rsidP="00462D99">
      <w:pPr>
        <w:widowControl w:val="0"/>
        <w:autoSpaceDE w:val="0"/>
        <w:autoSpaceDN w:val="0"/>
        <w:adjustRightInd w:val="0"/>
        <w:ind w:left="709" w:hanging="709"/>
        <w:jc w:val="both"/>
        <w:rPr>
          <w:rFonts w:ascii="Book Antiqua" w:hAnsi="Book Antiqua"/>
          <w:noProof/>
          <w:sz w:val="22"/>
          <w:szCs w:val="22"/>
        </w:rPr>
      </w:pPr>
      <w:r w:rsidRPr="00462D99">
        <w:rPr>
          <w:rFonts w:ascii="Book Antiqua" w:hAnsi="Book Antiqua"/>
          <w:noProof/>
          <w:sz w:val="22"/>
          <w:szCs w:val="22"/>
        </w:rPr>
        <w:t xml:space="preserve">Maimunah, I., Mundiri, A., Abimbowo, Y. O., &amp; Lama, A. V. (2025). Sustaining Quality Early Childhood Education Through Increasing Student Independence. </w:t>
      </w:r>
      <w:r w:rsidRPr="00462D99">
        <w:rPr>
          <w:rFonts w:ascii="Book Antiqua" w:hAnsi="Book Antiqua"/>
          <w:i/>
          <w:iCs/>
          <w:noProof/>
          <w:sz w:val="22"/>
          <w:szCs w:val="22"/>
        </w:rPr>
        <w:t>Early Childhood Development Gazette</w:t>
      </w:r>
      <w:r w:rsidRPr="00462D99">
        <w:rPr>
          <w:rFonts w:ascii="Book Antiqua" w:hAnsi="Book Antiqua"/>
          <w:noProof/>
          <w:sz w:val="22"/>
          <w:szCs w:val="22"/>
        </w:rPr>
        <w:t xml:space="preserve">, </w:t>
      </w:r>
      <w:r w:rsidRPr="00462D99">
        <w:rPr>
          <w:rFonts w:ascii="Book Antiqua" w:hAnsi="Book Antiqua"/>
          <w:i/>
          <w:iCs/>
          <w:noProof/>
          <w:sz w:val="22"/>
          <w:szCs w:val="22"/>
        </w:rPr>
        <w:t>2</w:t>
      </w:r>
      <w:r w:rsidRPr="00462D99">
        <w:rPr>
          <w:rFonts w:ascii="Book Antiqua" w:hAnsi="Book Antiqua"/>
          <w:noProof/>
          <w:sz w:val="22"/>
          <w:szCs w:val="22"/>
        </w:rPr>
        <w:t>(1), 26–37.</w:t>
      </w:r>
    </w:p>
    <w:p w14:paraId="7D238619" w14:textId="77777777" w:rsidR="00462D99" w:rsidRPr="00462D99" w:rsidRDefault="00462D99" w:rsidP="00462D99">
      <w:pPr>
        <w:widowControl w:val="0"/>
        <w:autoSpaceDE w:val="0"/>
        <w:autoSpaceDN w:val="0"/>
        <w:adjustRightInd w:val="0"/>
        <w:ind w:left="709" w:hanging="709"/>
        <w:jc w:val="both"/>
        <w:rPr>
          <w:rFonts w:ascii="Book Antiqua" w:hAnsi="Book Antiqua"/>
          <w:noProof/>
          <w:sz w:val="22"/>
          <w:szCs w:val="22"/>
        </w:rPr>
      </w:pPr>
      <w:r w:rsidRPr="00462D99">
        <w:rPr>
          <w:rFonts w:ascii="Book Antiqua" w:hAnsi="Book Antiqua"/>
          <w:noProof/>
          <w:sz w:val="22"/>
          <w:szCs w:val="22"/>
        </w:rPr>
        <w:t xml:space="preserve">Marhum, A. M. A., Nurdin, N., &amp; Askar, A. (2026). The principal’s strategy in implementing progressive Islam: efforts to counter religious radicalism at Muhammadiyah 1 Vocational School, Palu, Indonesia. </w:t>
      </w:r>
      <w:r w:rsidRPr="00462D99">
        <w:rPr>
          <w:rFonts w:ascii="Book Antiqua" w:hAnsi="Book Antiqua"/>
          <w:i/>
          <w:iCs/>
          <w:noProof/>
          <w:sz w:val="22"/>
          <w:szCs w:val="22"/>
        </w:rPr>
        <w:t>Journal of Advanced Education and Sciences</w:t>
      </w:r>
      <w:r w:rsidRPr="00462D99">
        <w:rPr>
          <w:rFonts w:ascii="Book Antiqua" w:hAnsi="Book Antiqua"/>
          <w:noProof/>
          <w:sz w:val="22"/>
          <w:szCs w:val="22"/>
        </w:rPr>
        <w:t xml:space="preserve">, </w:t>
      </w:r>
      <w:r w:rsidRPr="00462D99">
        <w:rPr>
          <w:rFonts w:ascii="Book Antiqua" w:hAnsi="Book Antiqua"/>
          <w:i/>
          <w:iCs/>
          <w:noProof/>
          <w:sz w:val="22"/>
          <w:szCs w:val="22"/>
        </w:rPr>
        <w:t>6</w:t>
      </w:r>
      <w:r w:rsidRPr="00462D99">
        <w:rPr>
          <w:rFonts w:ascii="Book Antiqua" w:hAnsi="Book Antiqua"/>
          <w:noProof/>
          <w:sz w:val="22"/>
          <w:szCs w:val="22"/>
        </w:rPr>
        <w:t>(2), 94–100.</w:t>
      </w:r>
    </w:p>
    <w:p w14:paraId="56DC5741" w14:textId="77777777" w:rsidR="00462D99" w:rsidRPr="00462D99" w:rsidRDefault="00462D99" w:rsidP="00462D99">
      <w:pPr>
        <w:widowControl w:val="0"/>
        <w:autoSpaceDE w:val="0"/>
        <w:autoSpaceDN w:val="0"/>
        <w:adjustRightInd w:val="0"/>
        <w:ind w:left="709" w:hanging="709"/>
        <w:jc w:val="both"/>
        <w:rPr>
          <w:rFonts w:ascii="Book Antiqua" w:hAnsi="Book Antiqua"/>
          <w:noProof/>
          <w:sz w:val="22"/>
          <w:szCs w:val="22"/>
        </w:rPr>
      </w:pPr>
      <w:r w:rsidRPr="00462D99">
        <w:rPr>
          <w:rFonts w:ascii="Book Antiqua" w:hAnsi="Book Antiqua"/>
          <w:noProof/>
          <w:sz w:val="22"/>
          <w:szCs w:val="22"/>
        </w:rPr>
        <w:t xml:space="preserve">Masrun, M., Hariadi, H., &amp; Asnaldi, A. (2022). Developing And Standardizing The Test of Pedagogical And Professionalism Competence For Physical Education Teachers In Elementary Schools. Journal Physical Education. </w:t>
      </w:r>
      <w:r w:rsidRPr="00462D99">
        <w:rPr>
          <w:rFonts w:ascii="Book Antiqua" w:hAnsi="Book Antiqua"/>
          <w:i/>
          <w:iCs/>
          <w:noProof/>
          <w:sz w:val="22"/>
          <w:szCs w:val="22"/>
        </w:rPr>
        <w:t>Health and Recreation</w:t>
      </w:r>
      <w:r w:rsidRPr="00462D99">
        <w:rPr>
          <w:rFonts w:ascii="Book Antiqua" w:hAnsi="Book Antiqua"/>
          <w:noProof/>
          <w:sz w:val="22"/>
          <w:szCs w:val="22"/>
        </w:rPr>
        <w:t xml:space="preserve">, </w:t>
      </w:r>
      <w:r w:rsidRPr="00462D99">
        <w:rPr>
          <w:rFonts w:ascii="Book Antiqua" w:hAnsi="Book Antiqua"/>
          <w:i/>
          <w:iCs/>
          <w:noProof/>
          <w:sz w:val="22"/>
          <w:szCs w:val="22"/>
        </w:rPr>
        <w:t>6</w:t>
      </w:r>
      <w:r w:rsidRPr="00462D99">
        <w:rPr>
          <w:rFonts w:ascii="Book Antiqua" w:hAnsi="Book Antiqua"/>
          <w:noProof/>
          <w:sz w:val="22"/>
          <w:szCs w:val="22"/>
        </w:rPr>
        <w:t>(2), 56–68.</w:t>
      </w:r>
    </w:p>
    <w:p w14:paraId="5E0C4149" w14:textId="77777777" w:rsidR="00462D99" w:rsidRPr="00462D99" w:rsidRDefault="00462D99" w:rsidP="00462D99">
      <w:pPr>
        <w:widowControl w:val="0"/>
        <w:autoSpaceDE w:val="0"/>
        <w:autoSpaceDN w:val="0"/>
        <w:adjustRightInd w:val="0"/>
        <w:ind w:left="709" w:hanging="709"/>
        <w:jc w:val="both"/>
        <w:rPr>
          <w:rFonts w:ascii="Book Antiqua" w:hAnsi="Book Antiqua"/>
          <w:noProof/>
          <w:sz w:val="22"/>
          <w:szCs w:val="22"/>
        </w:rPr>
      </w:pPr>
      <w:r w:rsidRPr="00462D99">
        <w:rPr>
          <w:rFonts w:ascii="Book Antiqua" w:hAnsi="Book Antiqua"/>
          <w:noProof/>
          <w:sz w:val="22"/>
          <w:szCs w:val="22"/>
        </w:rPr>
        <w:t xml:space="preserve">Mbua, E. M. (2023). Effectiveness of Instructional School Leadership in Public Secondary Schools in Buea. </w:t>
      </w:r>
      <w:r w:rsidRPr="00462D99">
        <w:rPr>
          <w:rFonts w:ascii="Book Antiqua" w:hAnsi="Book Antiqua"/>
          <w:i/>
          <w:iCs/>
          <w:noProof/>
          <w:sz w:val="22"/>
          <w:szCs w:val="22"/>
        </w:rPr>
        <w:t>American Journal of Leadership and Governance</w:t>
      </w:r>
      <w:r w:rsidRPr="00462D99">
        <w:rPr>
          <w:rFonts w:ascii="Book Antiqua" w:hAnsi="Book Antiqua"/>
          <w:noProof/>
          <w:sz w:val="22"/>
          <w:szCs w:val="22"/>
        </w:rPr>
        <w:t xml:space="preserve">, </w:t>
      </w:r>
      <w:r w:rsidRPr="00462D99">
        <w:rPr>
          <w:rFonts w:ascii="Book Antiqua" w:hAnsi="Book Antiqua"/>
          <w:i/>
          <w:iCs/>
          <w:noProof/>
          <w:sz w:val="22"/>
          <w:szCs w:val="22"/>
        </w:rPr>
        <w:t>8</w:t>
      </w:r>
      <w:r w:rsidRPr="00462D99">
        <w:rPr>
          <w:rFonts w:ascii="Book Antiqua" w:hAnsi="Book Antiqua"/>
          <w:noProof/>
          <w:sz w:val="22"/>
          <w:szCs w:val="22"/>
        </w:rPr>
        <w:t>(1), 45-56. https://doi.org/10.47672/ajlg.1362</w:t>
      </w:r>
    </w:p>
    <w:p w14:paraId="17318435" w14:textId="77777777" w:rsidR="00462D99" w:rsidRPr="00462D99" w:rsidRDefault="00462D99" w:rsidP="00462D99">
      <w:pPr>
        <w:widowControl w:val="0"/>
        <w:autoSpaceDE w:val="0"/>
        <w:autoSpaceDN w:val="0"/>
        <w:adjustRightInd w:val="0"/>
        <w:ind w:left="709" w:hanging="709"/>
        <w:jc w:val="both"/>
        <w:rPr>
          <w:rFonts w:ascii="Book Antiqua" w:hAnsi="Book Antiqua"/>
          <w:noProof/>
          <w:sz w:val="22"/>
          <w:szCs w:val="22"/>
        </w:rPr>
      </w:pPr>
      <w:r w:rsidRPr="00462D99">
        <w:rPr>
          <w:rFonts w:ascii="Book Antiqua" w:hAnsi="Book Antiqua"/>
          <w:noProof/>
          <w:sz w:val="22"/>
          <w:szCs w:val="22"/>
        </w:rPr>
        <w:t xml:space="preserve">Montoro-Fernández, E., Cárdenas-Gutiérrez, A. R., &amp; Bernal-Guerrero, A. (2022). Entrepreneurial Resilience: A Case Study on University Students. </w:t>
      </w:r>
      <w:r w:rsidRPr="00462D99">
        <w:rPr>
          <w:rFonts w:ascii="Book Antiqua" w:hAnsi="Book Antiqua"/>
          <w:i/>
          <w:iCs/>
          <w:noProof/>
          <w:sz w:val="22"/>
          <w:szCs w:val="22"/>
        </w:rPr>
        <w:t>International Journal of Environmental Research and Public Health</w:t>
      </w:r>
      <w:r w:rsidRPr="00462D99">
        <w:rPr>
          <w:rFonts w:ascii="Book Antiqua" w:hAnsi="Book Antiqua"/>
          <w:noProof/>
          <w:sz w:val="22"/>
          <w:szCs w:val="22"/>
        </w:rPr>
        <w:t>, 19(5), 2589. https://doi.org/10.3390/ijerph19052589</w:t>
      </w:r>
    </w:p>
    <w:p w14:paraId="61A9B44D" w14:textId="77777777" w:rsidR="00462D99" w:rsidRPr="00462D99" w:rsidRDefault="00462D99" w:rsidP="00462D99">
      <w:pPr>
        <w:widowControl w:val="0"/>
        <w:autoSpaceDE w:val="0"/>
        <w:autoSpaceDN w:val="0"/>
        <w:adjustRightInd w:val="0"/>
        <w:ind w:left="709" w:hanging="709"/>
        <w:jc w:val="both"/>
        <w:rPr>
          <w:rFonts w:ascii="Book Antiqua" w:hAnsi="Book Antiqua"/>
          <w:noProof/>
          <w:sz w:val="22"/>
          <w:szCs w:val="22"/>
        </w:rPr>
      </w:pPr>
      <w:r w:rsidRPr="00462D99">
        <w:rPr>
          <w:rFonts w:ascii="Book Antiqua" w:hAnsi="Book Antiqua"/>
          <w:noProof/>
          <w:sz w:val="22"/>
          <w:szCs w:val="22"/>
        </w:rPr>
        <w:t xml:space="preserve">Muis, A. (2025). Incorporating religious moderation values into the Islamic religious education curriculum in secondary education: a systematic review of goals, experiences, methods, and evaluation. </w:t>
      </w:r>
      <w:r w:rsidRPr="00462D99">
        <w:rPr>
          <w:rFonts w:ascii="Book Antiqua" w:hAnsi="Book Antiqua"/>
          <w:i/>
          <w:iCs/>
          <w:noProof/>
          <w:sz w:val="22"/>
          <w:szCs w:val="22"/>
        </w:rPr>
        <w:t>British Journal of Religious Education</w:t>
      </w:r>
      <w:r w:rsidRPr="00462D99">
        <w:rPr>
          <w:rFonts w:ascii="Book Antiqua" w:hAnsi="Book Antiqua"/>
          <w:noProof/>
          <w:sz w:val="22"/>
          <w:szCs w:val="22"/>
        </w:rPr>
        <w:t>, 1–15.</w:t>
      </w:r>
    </w:p>
    <w:p w14:paraId="4676E003" w14:textId="77777777" w:rsidR="00462D99" w:rsidRPr="00462D99" w:rsidRDefault="00462D99" w:rsidP="00462D99">
      <w:pPr>
        <w:widowControl w:val="0"/>
        <w:autoSpaceDE w:val="0"/>
        <w:autoSpaceDN w:val="0"/>
        <w:adjustRightInd w:val="0"/>
        <w:ind w:left="709" w:hanging="709"/>
        <w:jc w:val="both"/>
        <w:rPr>
          <w:rFonts w:ascii="Book Antiqua" w:hAnsi="Book Antiqua"/>
          <w:noProof/>
          <w:sz w:val="22"/>
          <w:szCs w:val="22"/>
        </w:rPr>
      </w:pPr>
      <w:r w:rsidRPr="00462D99">
        <w:rPr>
          <w:rFonts w:ascii="Book Antiqua" w:hAnsi="Book Antiqua"/>
          <w:noProof/>
          <w:sz w:val="22"/>
          <w:szCs w:val="22"/>
        </w:rPr>
        <w:t xml:space="preserve">Nguyen-Viet, B., &amp; Nguyen My, P. (2026). International visitors’ revisit intention towards Vietnamese spiritual destinations: integrating the theory of reasoned action and the cognitive-affective-behavioral model. </w:t>
      </w:r>
      <w:r w:rsidRPr="00462D99">
        <w:rPr>
          <w:rFonts w:ascii="Book Antiqua" w:hAnsi="Book Antiqua"/>
          <w:i/>
          <w:iCs/>
          <w:noProof/>
          <w:sz w:val="22"/>
          <w:szCs w:val="22"/>
        </w:rPr>
        <w:t>Journal of Hospitality and Tourism Insights</w:t>
      </w:r>
      <w:r w:rsidRPr="00462D99">
        <w:rPr>
          <w:rFonts w:ascii="Book Antiqua" w:hAnsi="Book Antiqua"/>
          <w:noProof/>
          <w:sz w:val="22"/>
          <w:szCs w:val="22"/>
        </w:rPr>
        <w:t>, 1–18.</w:t>
      </w:r>
    </w:p>
    <w:p w14:paraId="597CBE76" w14:textId="77777777" w:rsidR="00462D99" w:rsidRPr="00462D99" w:rsidRDefault="00462D99" w:rsidP="00462D99">
      <w:pPr>
        <w:widowControl w:val="0"/>
        <w:autoSpaceDE w:val="0"/>
        <w:autoSpaceDN w:val="0"/>
        <w:adjustRightInd w:val="0"/>
        <w:ind w:left="709" w:hanging="709"/>
        <w:jc w:val="both"/>
        <w:rPr>
          <w:rFonts w:ascii="Book Antiqua" w:hAnsi="Book Antiqua"/>
          <w:noProof/>
          <w:sz w:val="22"/>
          <w:szCs w:val="22"/>
        </w:rPr>
      </w:pPr>
      <w:r w:rsidRPr="00462D99">
        <w:rPr>
          <w:rFonts w:ascii="Book Antiqua" w:hAnsi="Book Antiqua"/>
          <w:noProof/>
          <w:sz w:val="22"/>
          <w:szCs w:val="22"/>
        </w:rPr>
        <w:t xml:space="preserve">Petre, I.-C., &amp; Aivaz, K.-A. (2025). Religiosity and Managerial Decision-Making: A Latent Conflict or a Source of Consistent Values? </w:t>
      </w:r>
      <w:r w:rsidRPr="00462D99">
        <w:rPr>
          <w:rFonts w:ascii="Book Antiqua" w:hAnsi="Book Antiqua"/>
          <w:i/>
          <w:iCs/>
          <w:noProof/>
          <w:sz w:val="22"/>
          <w:szCs w:val="22"/>
        </w:rPr>
        <w:t>Studies in Business and Economics</w:t>
      </w:r>
      <w:r w:rsidRPr="00462D99">
        <w:rPr>
          <w:rFonts w:ascii="Book Antiqua" w:hAnsi="Book Antiqua"/>
          <w:noProof/>
          <w:sz w:val="22"/>
          <w:szCs w:val="22"/>
        </w:rPr>
        <w:t xml:space="preserve">, </w:t>
      </w:r>
      <w:r w:rsidRPr="00462D99">
        <w:rPr>
          <w:rFonts w:ascii="Book Antiqua" w:hAnsi="Book Antiqua"/>
          <w:i/>
          <w:iCs/>
          <w:noProof/>
          <w:sz w:val="22"/>
          <w:szCs w:val="22"/>
        </w:rPr>
        <w:t>20</w:t>
      </w:r>
      <w:r w:rsidRPr="00462D99">
        <w:rPr>
          <w:rFonts w:ascii="Book Antiqua" w:hAnsi="Book Antiqua"/>
          <w:noProof/>
          <w:sz w:val="22"/>
          <w:szCs w:val="22"/>
        </w:rPr>
        <w:t>(2), 218–237.</w:t>
      </w:r>
    </w:p>
    <w:p w14:paraId="21A399DF" w14:textId="77777777" w:rsidR="00462D99" w:rsidRPr="00462D99" w:rsidRDefault="00462D99" w:rsidP="00462D99">
      <w:pPr>
        <w:widowControl w:val="0"/>
        <w:autoSpaceDE w:val="0"/>
        <w:autoSpaceDN w:val="0"/>
        <w:adjustRightInd w:val="0"/>
        <w:ind w:left="709" w:hanging="709"/>
        <w:jc w:val="both"/>
        <w:rPr>
          <w:rFonts w:ascii="Book Antiqua" w:hAnsi="Book Antiqua"/>
          <w:noProof/>
          <w:sz w:val="22"/>
          <w:szCs w:val="22"/>
        </w:rPr>
      </w:pPr>
      <w:r w:rsidRPr="00462D99">
        <w:rPr>
          <w:rFonts w:ascii="Book Antiqua" w:hAnsi="Book Antiqua"/>
          <w:noProof/>
          <w:sz w:val="22"/>
          <w:szCs w:val="22"/>
        </w:rPr>
        <w:t xml:space="preserve">Reiss, F., Meyrose, A. K., Otto, C., Lampert, T., Klasen, F., &amp; Ravens-Sieberer, U. (2019). Socioeconomic status, stressful life situations and mental health problems in children and adolescents: Results of the German BELLA cohort-study. </w:t>
      </w:r>
      <w:r w:rsidRPr="00462D99">
        <w:rPr>
          <w:rFonts w:ascii="Book Antiqua" w:hAnsi="Book Antiqua"/>
          <w:i/>
          <w:iCs/>
          <w:noProof/>
          <w:sz w:val="22"/>
          <w:szCs w:val="22"/>
        </w:rPr>
        <w:t>PLoS ONE</w:t>
      </w:r>
      <w:r w:rsidRPr="00462D99">
        <w:rPr>
          <w:rFonts w:ascii="Book Antiqua" w:hAnsi="Book Antiqua"/>
          <w:noProof/>
          <w:sz w:val="22"/>
          <w:szCs w:val="22"/>
        </w:rPr>
        <w:t>, 14(3), e0213700. https://doi.org/10.1371/journal.pone.0213700</w:t>
      </w:r>
    </w:p>
    <w:p w14:paraId="1C52D429" w14:textId="77777777" w:rsidR="00462D99" w:rsidRPr="00462D99" w:rsidRDefault="00462D99" w:rsidP="00462D99">
      <w:pPr>
        <w:widowControl w:val="0"/>
        <w:autoSpaceDE w:val="0"/>
        <w:autoSpaceDN w:val="0"/>
        <w:adjustRightInd w:val="0"/>
        <w:ind w:left="709" w:hanging="709"/>
        <w:jc w:val="both"/>
        <w:rPr>
          <w:rFonts w:ascii="Book Antiqua" w:hAnsi="Book Antiqua"/>
          <w:noProof/>
          <w:sz w:val="22"/>
          <w:szCs w:val="22"/>
        </w:rPr>
      </w:pPr>
      <w:r w:rsidRPr="00462D99">
        <w:rPr>
          <w:rFonts w:ascii="Book Antiqua" w:hAnsi="Book Antiqua"/>
          <w:noProof/>
          <w:sz w:val="22"/>
          <w:szCs w:val="22"/>
        </w:rPr>
        <w:t xml:space="preserve">Rofi, S., &amp; Setiawan, B. A. (2023). The Influence of Religious Understanding on The Religious Moderation Attitude of Students at Muhammadiyah Schools In Jember. </w:t>
      </w:r>
      <w:r w:rsidRPr="00462D99">
        <w:rPr>
          <w:rFonts w:ascii="Book Antiqua" w:hAnsi="Book Antiqua"/>
          <w:i/>
          <w:iCs/>
          <w:noProof/>
          <w:sz w:val="22"/>
          <w:szCs w:val="22"/>
        </w:rPr>
        <w:t>Edukasi Islami: Jurnal Pendidikan Islam</w:t>
      </w:r>
      <w:r w:rsidRPr="00462D99">
        <w:rPr>
          <w:rFonts w:ascii="Book Antiqua" w:hAnsi="Book Antiqua"/>
          <w:noProof/>
          <w:sz w:val="22"/>
          <w:szCs w:val="22"/>
        </w:rPr>
        <w:t>, 12(01). 34-47. https://doi.org/10.30868/ei.v12i01.2605</w:t>
      </w:r>
    </w:p>
    <w:p w14:paraId="30A1DBB2" w14:textId="77777777" w:rsidR="00462D99" w:rsidRPr="00462D99" w:rsidRDefault="00462D99" w:rsidP="00462D99">
      <w:pPr>
        <w:widowControl w:val="0"/>
        <w:autoSpaceDE w:val="0"/>
        <w:autoSpaceDN w:val="0"/>
        <w:adjustRightInd w:val="0"/>
        <w:ind w:left="709" w:hanging="709"/>
        <w:jc w:val="both"/>
        <w:rPr>
          <w:rFonts w:ascii="Book Antiqua" w:hAnsi="Book Antiqua"/>
          <w:noProof/>
          <w:sz w:val="22"/>
          <w:szCs w:val="22"/>
        </w:rPr>
      </w:pPr>
      <w:r w:rsidRPr="00462D99">
        <w:rPr>
          <w:rFonts w:ascii="Book Antiqua" w:hAnsi="Book Antiqua"/>
          <w:noProof/>
          <w:sz w:val="22"/>
          <w:szCs w:val="22"/>
        </w:rPr>
        <w:t xml:space="preserve">Rozzaqyah, F., &amp; Dwi Sucipto, S. (2023). Analysis of The Multicultural Awareness Level of Guidance and Counseling Students at Sriwijaya University. </w:t>
      </w:r>
      <w:r w:rsidRPr="00462D99">
        <w:rPr>
          <w:rFonts w:ascii="Book Antiqua" w:hAnsi="Book Antiqua"/>
          <w:i/>
          <w:iCs/>
          <w:noProof/>
          <w:sz w:val="22"/>
          <w:szCs w:val="22"/>
        </w:rPr>
        <w:t>Jurnal Bimbingan Dan Konseling (E-Journal), 10</w:t>
      </w:r>
      <w:r w:rsidRPr="00462D99">
        <w:rPr>
          <w:rFonts w:ascii="Book Antiqua" w:hAnsi="Book Antiqua"/>
          <w:noProof/>
          <w:sz w:val="22"/>
          <w:szCs w:val="22"/>
        </w:rPr>
        <w:t xml:space="preserve">(2), 191-198. </w:t>
      </w:r>
    </w:p>
    <w:p w14:paraId="4C761B59" w14:textId="77777777" w:rsidR="00462D99" w:rsidRPr="00462D99" w:rsidRDefault="00462D99" w:rsidP="00462D99">
      <w:pPr>
        <w:widowControl w:val="0"/>
        <w:autoSpaceDE w:val="0"/>
        <w:autoSpaceDN w:val="0"/>
        <w:adjustRightInd w:val="0"/>
        <w:ind w:left="709" w:hanging="709"/>
        <w:jc w:val="both"/>
        <w:rPr>
          <w:rFonts w:ascii="Book Antiqua" w:hAnsi="Book Antiqua"/>
          <w:noProof/>
          <w:sz w:val="22"/>
          <w:szCs w:val="22"/>
        </w:rPr>
      </w:pPr>
      <w:r w:rsidRPr="00462D99">
        <w:rPr>
          <w:rFonts w:ascii="Book Antiqua" w:hAnsi="Book Antiqua"/>
          <w:noProof/>
          <w:sz w:val="22"/>
          <w:szCs w:val="22"/>
        </w:rPr>
        <w:t xml:space="preserve">Rumjaun, A., &amp; Narod, F. (2025). Social learning theory—albert bandura. In </w:t>
      </w:r>
      <w:r w:rsidRPr="00462D99">
        <w:rPr>
          <w:rFonts w:ascii="Book Antiqua" w:hAnsi="Book Antiqua"/>
          <w:i/>
          <w:iCs/>
          <w:noProof/>
          <w:sz w:val="22"/>
          <w:szCs w:val="22"/>
        </w:rPr>
        <w:t>Science education in theory and practice: An introductory guide to learning theory</w:t>
      </w:r>
      <w:r w:rsidRPr="00462D99">
        <w:rPr>
          <w:rFonts w:ascii="Book Antiqua" w:hAnsi="Book Antiqua"/>
          <w:noProof/>
          <w:sz w:val="22"/>
          <w:szCs w:val="22"/>
        </w:rPr>
        <w:t xml:space="preserve"> (pp. 65–82). Springer.</w:t>
      </w:r>
    </w:p>
    <w:p w14:paraId="6A03FD72" w14:textId="77777777" w:rsidR="00462D99" w:rsidRPr="00462D99" w:rsidRDefault="00462D99" w:rsidP="00462D99">
      <w:pPr>
        <w:widowControl w:val="0"/>
        <w:autoSpaceDE w:val="0"/>
        <w:autoSpaceDN w:val="0"/>
        <w:adjustRightInd w:val="0"/>
        <w:ind w:left="709" w:hanging="709"/>
        <w:jc w:val="both"/>
        <w:rPr>
          <w:rFonts w:ascii="Book Antiqua" w:hAnsi="Book Antiqua"/>
          <w:noProof/>
          <w:sz w:val="22"/>
          <w:szCs w:val="22"/>
        </w:rPr>
      </w:pPr>
      <w:r w:rsidRPr="00462D99">
        <w:rPr>
          <w:rFonts w:ascii="Book Antiqua" w:hAnsi="Book Antiqua"/>
          <w:noProof/>
          <w:sz w:val="22"/>
          <w:szCs w:val="22"/>
        </w:rPr>
        <w:t xml:space="preserve">Smith, T. B., McCullough, M. E., &amp; Poll, J. (2003). Religiousness and Depression: Evidence </w:t>
      </w:r>
      <w:r w:rsidRPr="00462D99">
        <w:rPr>
          <w:rFonts w:ascii="Book Antiqua" w:hAnsi="Book Antiqua"/>
          <w:noProof/>
          <w:sz w:val="22"/>
          <w:szCs w:val="22"/>
        </w:rPr>
        <w:lastRenderedPageBreak/>
        <w:t xml:space="preserve">for a Main Effect and the Moderating Influence of Stressful Life Events. In </w:t>
      </w:r>
      <w:r w:rsidRPr="00462D99">
        <w:rPr>
          <w:rFonts w:ascii="Book Antiqua" w:hAnsi="Book Antiqua"/>
          <w:i/>
          <w:iCs/>
          <w:noProof/>
          <w:sz w:val="22"/>
          <w:szCs w:val="22"/>
        </w:rPr>
        <w:t>Psychological Bulletin</w:t>
      </w:r>
      <w:r w:rsidRPr="00462D99">
        <w:rPr>
          <w:rFonts w:ascii="Book Antiqua" w:hAnsi="Book Antiqua"/>
          <w:noProof/>
          <w:sz w:val="22"/>
          <w:szCs w:val="22"/>
        </w:rPr>
        <w:t>, 129(4), 614. https://doi.org/10.1037/0033-2909.129.4.614</w:t>
      </w:r>
    </w:p>
    <w:p w14:paraId="361EEFA2" w14:textId="77777777" w:rsidR="00462D99" w:rsidRPr="00462D99" w:rsidRDefault="00462D99" w:rsidP="00462D99">
      <w:pPr>
        <w:widowControl w:val="0"/>
        <w:autoSpaceDE w:val="0"/>
        <w:autoSpaceDN w:val="0"/>
        <w:adjustRightInd w:val="0"/>
        <w:ind w:left="709" w:hanging="709"/>
        <w:jc w:val="both"/>
        <w:rPr>
          <w:rFonts w:ascii="Book Antiqua" w:hAnsi="Book Antiqua"/>
          <w:noProof/>
          <w:sz w:val="22"/>
          <w:szCs w:val="22"/>
        </w:rPr>
      </w:pPr>
      <w:r w:rsidRPr="00462D99">
        <w:rPr>
          <w:rFonts w:ascii="Book Antiqua" w:hAnsi="Book Antiqua"/>
          <w:noProof/>
          <w:sz w:val="22"/>
          <w:szCs w:val="22"/>
        </w:rPr>
        <w:t xml:space="preserve">Sobri, A. Y., Shanti, C. M., &amp; Gunawan, I. (2020). Relationship of School Visionary Leadership and Organizational Climate with Teacher Performance. </w:t>
      </w:r>
      <w:r w:rsidRPr="00462D99">
        <w:rPr>
          <w:rFonts w:ascii="Book Antiqua" w:hAnsi="Book Antiqua"/>
          <w:i/>
          <w:iCs/>
          <w:noProof/>
          <w:sz w:val="22"/>
          <w:szCs w:val="22"/>
        </w:rPr>
        <w:t>Advances in Social Science, Education and Humanities Research</w:t>
      </w:r>
      <w:r w:rsidRPr="00462D99">
        <w:rPr>
          <w:rFonts w:ascii="Book Antiqua" w:hAnsi="Book Antiqua"/>
          <w:noProof/>
          <w:sz w:val="22"/>
          <w:szCs w:val="22"/>
        </w:rPr>
        <w:t xml:space="preserve">, </w:t>
      </w:r>
      <w:r w:rsidRPr="00462D99">
        <w:rPr>
          <w:rFonts w:ascii="Book Antiqua" w:hAnsi="Book Antiqua"/>
          <w:i/>
          <w:iCs/>
          <w:noProof/>
          <w:sz w:val="22"/>
          <w:szCs w:val="22"/>
        </w:rPr>
        <w:t>508</w:t>
      </w:r>
      <w:r w:rsidRPr="00462D99">
        <w:rPr>
          <w:rFonts w:ascii="Book Antiqua" w:hAnsi="Book Antiqua"/>
          <w:noProof/>
          <w:sz w:val="22"/>
          <w:szCs w:val="22"/>
        </w:rPr>
        <w:t>(Icite), 624–629. https://doi.org/10.2991/assehr.k.201214.308</w:t>
      </w:r>
    </w:p>
    <w:p w14:paraId="5BDBDEEF" w14:textId="77777777" w:rsidR="00462D99" w:rsidRPr="00462D99" w:rsidRDefault="00462D99" w:rsidP="00462D99">
      <w:pPr>
        <w:widowControl w:val="0"/>
        <w:autoSpaceDE w:val="0"/>
        <w:autoSpaceDN w:val="0"/>
        <w:adjustRightInd w:val="0"/>
        <w:ind w:left="709" w:hanging="709"/>
        <w:jc w:val="both"/>
        <w:rPr>
          <w:rFonts w:ascii="Book Antiqua" w:hAnsi="Book Antiqua"/>
          <w:noProof/>
          <w:sz w:val="22"/>
          <w:szCs w:val="22"/>
        </w:rPr>
      </w:pPr>
      <w:r w:rsidRPr="00462D99">
        <w:rPr>
          <w:rFonts w:ascii="Book Antiqua" w:hAnsi="Book Antiqua"/>
          <w:noProof/>
          <w:sz w:val="22"/>
          <w:szCs w:val="22"/>
        </w:rPr>
        <w:t xml:space="preserve">Subchi, I., Zulkifli, Z., Latifa, R., &amp; Sa’diyah, S. (2022). Religious Moderation in Indonesian Muslims. </w:t>
      </w:r>
      <w:r w:rsidRPr="00462D99">
        <w:rPr>
          <w:rFonts w:ascii="Book Antiqua" w:hAnsi="Book Antiqua"/>
          <w:i/>
          <w:iCs/>
          <w:noProof/>
          <w:sz w:val="22"/>
          <w:szCs w:val="22"/>
        </w:rPr>
        <w:t>Religions</w:t>
      </w:r>
      <w:r w:rsidRPr="00462D99">
        <w:rPr>
          <w:rFonts w:ascii="Book Antiqua" w:hAnsi="Book Antiqua"/>
          <w:noProof/>
          <w:sz w:val="22"/>
          <w:szCs w:val="22"/>
        </w:rPr>
        <w:t>, 13(5), 451. https://doi.org/10.3390/rel13050451</w:t>
      </w:r>
    </w:p>
    <w:p w14:paraId="1D0462CC" w14:textId="77777777" w:rsidR="00462D99" w:rsidRPr="00462D99" w:rsidRDefault="00462D99" w:rsidP="00462D99">
      <w:pPr>
        <w:widowControl w:val="0"/>
        <w:autoSpaceDE w:val="0"/>
        <w:autoSpaceDN w:val="0"/>
        <w:adjustRightInd w:val="0"/>
        <w:ind w:left="709" w:hanging="709"/>
        <w:jc w:val="both"/>
        <w:rPr>
          <w:rFonts w:ascii="Book Antiqua" w:hAnsi="Book Antiqua"/>
          <w:noProof/>
          <w:sz w:val="22"/>
          <w:szCs w:val="22"/>
        </w:rPr>
      </w:pPr>
      <w:r w:rsidRPr="00462D99">
        <w:rPr>
          <w:rFonts w:ascii="Book Antiqua" w:hAnsi="Book Antiqua"/>
          <w:noProof/>
          <w:sz w:val="22"/>
          <w:szCs w:val="22"/>
        </w:rPr>
        <w:t xml:space="preserve">Sultoni, S., Juharyanto, J., Arifin, I., Adha, M. A., &amp; Qureshi, M. I. (2023). Antecedents of Primary School Quality: The Case of Remote Areas Schools in Indonesia. </w:t>
      </w:r>
      <w:r w:rsidRPr="00462D99">
        <w:rPr>
          <w:rFonts w:ascii="Book Antiqua" w:hAnsi="Book Antiqua"/>
          <w:i/>
          <w:iCs/>
          <w:noProof/>
          <w:sz w:val="22"/>
          <w:szCs w:val="22"/>
        </w:rPr>
        <w:t>SAGE Open</w:t>
      </w:r>
      <w:r w:rsidRPr="00462D99">
        <w:rPr>
          <w:rFonts w:ascii="Book Antiqua" w:hAnsi="Book Antiqua"/>
          <w:noProof/>
          <w:sz w:val="22"/>
          <w:szCs w:val="22"/>
        </w:rPr>
        <w:t xml:space="preserve">, </w:t>
      </w:r>
      <w:r w:rsidRPr="00462D99">
        <w:rPr>
          <w:rFonts w:ascii="Book Antiqua" w:hAnsi="Book Antiqua"/>
          <w:i/>
          <w:iCs/>
          <w:noProof/>
          <w:sz w:val="22"/>
          <w:szCs w:val="22"/>
        </w:rPr>
        <w:t>13</w:t>
      </w:r>
      <w:r w:rsidRPr="00462D99">
        <w:rPr>
          <w:rFonts w:ascii="Book Antiqua" w:hAnsi="Book Antiqua"/>
          <w:noProof/>
          <w:sz w:val="22"/>
          <w:szCs w:val="22"/>
        </w:rPr>
        <w:t>(1), 1–14. https://doi.org/10.1177/21582440221144971</w:t>
      </w:r>
    </w:p>
    <w:p w14:paraId="4C4EFC22" w14:textId="77777777" w:rsidR="00462D99" w:rsidRPr="00462D99" w:rsidRDefault="00462D99" w:rsidP="00462D99">
      <w:pPr>
        <w:widowControl w:val="0"/>
        <w:autoSpaceDE w:val="0"/>
        <w:autoSpaceDN w:val="0"/>
        <w:adjustRightInd w:val="0"/>
        <w:ind w:left="709" w:hanging="709"/>
        <w:jc w:val="both"/>
        <w:rPr>
          <w:rFonts w:ascii="Book Antiqua" w:hAnsi="Book Antiqua"/>
          <w:noProof/>
          <w:sz w:val="22"/>
          <w:szCs w:val="22"/>
        </w:rPr>
      </w:pPr>
      <w:r w:rsidRPr="00462D99">
        <w:rPr>
          <w:rFonts w:ascii="Book Antiqua" w:hAnsi="Book Antiqua"/>
          <w:noProof/>
          <w:sz w:val="22"/>
          <w:szCs w:val="22"/>
        </w:rPr>
        <w:t xml:space="preserve">Takdir, M. (2025). Moderation reasoning based on religious literacy to prevent radicalisation among interfaith Generation Z in Indonesia. </w:t>
      </w:r>
      <w:r w:rsidRPr="00462D99">
        <w:rPr>
          <w:rFonts w:ascii="Book Antiqua" w:hAnsi="Book Antiqua"/>
          <w:i/>
          <w:iCs/>
          <w:noProof/>
          <w:sz w:val="22"/>
          <w:szCs w:val="22"/>
        </w:rPr>
        <w:t>International Studies in Catholic Education</w:t>
      </w:r>
      <w:r w:rsidRPr="00462D99">
        <w:rPr>
          <w:rFonts w:ascii="Book Antiqua" w:hAnsi="Book Antiqua"/>
          <w:noProof/>
          <w:sz w:val="22"/>
          <w:szCs w:val="22"/>
        </w:rPr>
        <w:t>, 1–16.</w:t>
      </w:r>
    </w:p>
    <w:p w14:paraId="0D2B7DE5" w14:textId="77777777" w:rsidR="00462D99" w:rsidRPr="00462D99" w:rsidRDefault="00462D99" w:rsidP="00462D99">
      <w:pPr>
        <w:widowControl w:val="0"/>
        <w:autoSpaceDE w:val="0"/>
        <w:autoSpaceDN w:val="0"/>
        <w:adjustRightInd w:val="0"/>
        <w:ind w:left="709" w:hanging="709"/>
        <w:jc w:val="both"/>
        <w:rPr>
          <w:rFonts w:ascii="Book Antiqua" w:hAnsi="Book Antiqua"/>
          <w:noProof/>
          <w:sz w:val="22"/>
          <w:szCs w:val="22"/>
        </w:rPr>
      </w:pPr>
      <w:r w:rsidRPr="00462D99">
        <w:rPr>
          <w:rFonts w:ascii="Book Antiqua" w:hAnsi="Book Antiqua"/>
          <w:noProof/>
          <w:sz w:val="22"/>
          <w:szCs w:val="22"/>
        </w:rPr>
        <w:t xml:space="preserve">Terblanche, A., Van Rooyen, A. A., &amp; Enwereji, P. C. (2025). When teachers become learners: Challenges with the integration of critical thinking into accounting curricula. </w:t>
      </w:r>
      <w:r w:rsidRPr="00462D99">
        <w:rPr>
          <w:rFonts w:ascii="Book Antiqua" w:hAnsi="Book Antiqua"/>
          <w:i/>
          <w:iCs/>
          <w:noProof/>
          <w:sz w:val="22"/>
          <w:szCs w:val="22"/>
        </w:rPr>
        <w:t>Thinking Skills and Creativity</w:t>
      </w:r>
      <w:r w:rsidRPr="00462D99">
        <w:rPr>
          <w:rFonts w:ascii="Book Antiqua" w:hAnsi="Book Antiqua"/>
          <w:noProof/>
          <w:sz w:val="22"/>
          <w:szCs w:val="22"/>
        </w:rPr>
        <w:t xml:space="preserve">, </w:t>
      </w:r>
      <w:r w:rsidRPr="00462D99">
        <w:rPr>
          <w:rFonts w:ascii="Book Antiqua" w:hAnsi="Book Antiqua"/>
          <w:i/>
          <w:iCs/>
          <w:noProof/>
          <w:sz w:val="22"/>
          <w:szCs w:val="22"/>
        </w:rPr>
        <w:t>58</w:t>
      </w:r>
      <w:r w:rsidRPr="00462D99">
        <w:rPr>
          <w:rFonts w:ascii="Book Antiqua" w:hAnsi="Book Antiqua"/>
          <w:noProof/>
          <w:sz w:val="22"/>
          <w:szCs w:val="22"/>
        </w:rPr>
        <w:t>, 101878.</w:t>
      </w:r>
    </w:p>
    <w:p w14:paraId="58896FFD" w14:textId="77777777" w:rsidR="00462D99" w:rsidRPr="00462D99" w:rsidRDefault="00462D99" w:rsidP="00462D99">
      <w:pPr>
        <w:widowControl w:val="0"/>
        <w:autoSpaceDE w:val="0"/>
        <w:autoSpaceDN w:val="0"/>
        <w:adjustRightInd w:val="0"/>
        <w:ind w:left="709" w:hanging="709"/>
        <w:jc w:val="both"/>
        <w:rPr>
          <w:rFonts w:ascii="Book Antiqua" w:hAnsi="Book Antiqua"/>
          <w:noProof/>
          <w:sz w:val="22"/>
          <w:szCs w:val="22"/>
        </w:rPr>
      </w:pPr>
      <w:r w:rsidRPr="00462D99">
        <w:rPr>
          <w:rFonts w:ascii="Book Antiqua" w:hAnsi="Book Antiqua"/>
          <w:noProof/>
          <w:sz w:val="22"/>
          <w:szCs w:val="22"/>
        </w:rPr>
        <w:t xml:space="preserve">Thomas, M. B., Muscat, A., Zuccolo, A., Luguetti, C. N., &amp; Watt, A. (2025). Navigating Pedagogical Innovation in Higher Education: Education Academics’ Experiences with Active and Inquiry-Based Learning in Intensive Teaching. </w:t>
      </w:r>
      <w:r w:rsidRPr="00462D99">
        <w:rPr>
          <w:rFonts w:ascii="Book Antiqua" w:hAnsi="Book Antiqua"/>
          <w:i/>
          <w:iCs/>
          <w:noProof/>
          <w:sz w:val="22"/>
          <w:szCs w:val="22"/>
        </w:rPr>
        <w:t>Innovative Higher Education</w:t>
      </w:r>
      <w:r w:rsidRPr="00462D99">
        <w:rPr>
          <w:rFonts w:ascii="Book Antiqua" w:hAnsi="Book Antiqua"/>
          <w:noProof/>
          <w:sz w:val="22"/>
          <w:szCs w:val="22"/>
        </w:rPr>
        <w:t xml:space="preserve">, </w:t>
      </w:r>
      <w:r w:rsidRPr="00462D99">
        <w:rPr>
          <w:rFonts w:ascii="Book Antiqua" w:hAnsi="Book Antiqua"/>
          <w:i/>
          <w:iCs/>
          <w:noProof/>
          <w:sz w:val="22"/>
          <w:szCs w:val="22"/>
        </w:rPr>
        <w:t>50</w:t>
      </w:r>
      <w:r w:rsidRPr="00462D99">
        <w:rPr>
          <w:rFonts w:ascii="Book Antiqua" w:hAnsi="Book Antiqua"/>
          <w:noProof/>
          <w:sz w:val="22"/>
          <w:szCs w:val="22"/>
        </w:rPr>
        <w:t>(6), 1917–1943.</w:t>
      </w:r>
    </w:p>
    <w:p w14:paraId="2B9A26C9" w14:textId="77777777" w:rsidR="00462D99" w:rsidRPr="00462D99" w:rsidRDefault="00462D99" w:rsidP="00462D99">
      <w:pPr>
        <w:widowControl w:val="0"/>
        <w:autoSpaceDE w:val="0"/>
        <w:autoSpaceDN w:val="0"/>
        <w:adjustRightInd w:val="0"/>
        <w:ind w:left="709" w:hanging="709"/>
        <w:jc w:val="both"/>
        <w:rPr>
          <w:rFonts w:ascii="Book Antiqua" w:hAnsi="Book Antiqua"/>
          <w:noProof/>
          <w:sz w:val="22"/>
          <w:szCs w:val="22"/>
        </w:rPr>
      </w:pPr>
      <w:r w:rsidRPr="00462D99">
        <w:rPr>
          <w:rFonts w:ascii="Book Antiqua" w:hAnsi="Book Antiqua"/>
          <w:noProof/>
          <w:sz w:val="22"/>
          <w:szCs w:val="22"/>
        </w:rPr>
        <w:t xml:space="preserve">Toure, S. M. (2020). The Conceptual Evolution of the Term “Religiosity” in Islamic Thought (Evolusi Konseptual Istilah Keberagamaan (Religiousity) dalam Pemikiran Islam). </w:t>
      </w:r>
      <w:r w:rsidRPr="00462D99">
        <w:rPr>
          <w:rFonts w:ascii="Book Antiqua" w:hAnsi="Book Antiqua"/>
          <w:i/>
          <w:iCs/>
          <w:noProof/>
          <w:sz w:val="22"/>
          <w:szCs w:val="22"/>
        </w:rPr>
        <w:t>Journal of Islam in Asia (E-ISSN 2289-8077)</w:t>
      </w:r>
      <w:r w:rsidRPr="00462D99">
        <w:rPr>
          <w:rFonts w:ascii="Book Antiqua" w:hAnsi="Book Antiqua"/>
          <w:noProof/>
          <w:sz w:val="22"/>
          <w:szCs w:val="22"/>
        </w:rPr>
        <w:t>, 17(1), 356-379. https://doi.org/10.31436/jia.v17i1.946</w:t>
      </w:r>
    </w:p>
    <w:p w14:paraId="53CEB9BF" w14:textId="77777777" w:rsidR="00462D99" w:rsidRPr="00462D99" w:rsidRDefault="00462D99" w:rsidP="00462D99">
      <w:pPr>
        <w:widowControl w:val="0"/>
        <w:autoSpaceDE w:val="0"/>
        <w:autoSpaceDN w:val="0"/>
        <w:adjustRightInd w:val="0"/>
        <w:ind w:left="709" w:hanging="709"/>
        <w:jc w:val="both"/>
        <w:rPr>
          <w:rFonts w:ascii="Book Antiqua" w:hAnsi="Book Antiqua"/>
          <w:noProof/>
          <w:sz w:val="22"/>
          <w:szCs w:val="22"/>
        </w:rPr>
      </w:pPr>
      <w:r w:rsidRPr="00462D99">
        <w:rPr>
          <w:rFonts w:ascii="Book Antiqua" w:hAnsi="Book Antiqua"/>
          <w:noProof/>
          <w:sz w:val="22"/>
          <w:szCs w:val="22"/>
        </w:rPr>
        <w:t xml:space="preserve">Wiranto, R., &amp; Slameto, S. (2021). Alumni satisfaction in terms of classroom infrastructure, lecturer professionalism, and curriculum. </w:t>
      </w:r>
      <w:r w:rsidRPr="00462D99">
        <w:rPr>
          <w:rFonts w:ascii="Book Antiqua" w:hAnsi="Book Antiqua"/>
          <w:i/>
          <w:iCs/>
          <w:noProof/>
          <w:sz w:val="22"/>
          <w:szCs w:val="22"/>
        </w:rPr>
        <w:t>Heliyon</w:t>
      </w:r>
      <w:r w:rsidRPr="00462D99">
        <w:rPr>
          <w:rFonts w:ascii="Book Antiqua" w:hAnsi="Book Antiqua"/>
          <w:noProof/>
          <w:sz w:val="22"/>
          <w:szCs w:val="22"/>
        </w:rPr>
        <w:t>, 7(6). 134-145. https://doi.org/10.1016/j.heliyon.2021.e06679</w:t>
      </w:r>
    </w:p>
    <w:p w14:paraId="3CB8AE3A" w14:textId="77777777" w:rsidR="00462D99" w:rsidRPr="00462D99" w:rsidRDefault="00462D99" w:rsidP="00462D99">
      <w:pPr>
        <w:widowControl w:val="0"/>
        <w:autoSpaceDE w:val="0"/>
        <w:autoSpaceDN w:val="0"/>
        <w:adjustRightInd w:val="0"/>
        <w:ind w:left="709" w:hanging="709"/>
        <w:jc w:val="both"/>
        <w:rPr>
          <w:rFonts w:ascii="Book Antiqua" w:hAnsi="Book Antiqua"/>
          <w:noProof/>
          <w:sz w:val="22"/>
          <w:szCs w:val="22"/>
        </w:rPr>
      </w:pPr>
      <w:r w:rsidRPr="00462D99">
        <w:rPr>
          <w:rFonts w:ascii="Book Antiqua" w:hAnsi="Book Antiqua"/>
          <w:noProof/>
          <w:sz w:val="22"/>
          <w:szCs w:val="22"/>
        </w:rPr>
        <w:t xml:space="preserve">Wiyono, B. B., Alwi, M., Bafadal, I., &amp; Imron, A. (2021). The Relationship between Personality, Attitude, and Organizational Citizenship Behavior of Senior High School Teachers in Indonesia. </w:t>
      </w:r>
      <w:r w:rsidRPr="00462D99">
        <w:rPr>
          <w:rFonts w:ascii="Book Antiqua" w:hAnsi="Book Antiqua"/>
          <w:i/>
          <w:iCs/>
          <w:noProof/>
          <w:sz w:val="22"/>
          <w:szCs w:val="22"/>
        </w:rPr>
        <w:t>International Journal of Instruction</w:t>
      </w:r>
      <w:r w:rsidRPr="00462D99">
        <w:rPr>
          <w:rFonts w:ascii="Book Antiqua" w:hAnsi="Book Antiqua"/>
          <w:noProof/>
          <w:sz w:val="22"/>
          <w:szCs w:val="22"/>
        </w:rPr>
        <w:t xml:space="preserve">, </w:t>
      </w:r>
      <w:r w:rsidRPr="00462D99">
        <w:rPr>
          <w:rFonts w:ascii="Book Antiqua" w:hAnsi="Book Antiqua"/>
          <w:i/>
          <w:iCs/>
          <w:noProof/>
          <w:sz w:val="22"/>
          <w:szCs w:val="22"/>
        </w:rPr>
        <w:t>14</w:t>
      </w:r>
      <w:r w:rsidRPr="00462D99">
        <w:rPr>
          <w:rFonts w:ascii="Book Antiqua" w:hAnsi="Book Antiqua"/>
          <w:noProof/>
          <w:sz w:val="22"/>
          <w:szCs w:val="22"/>
        </w:rPr>
        <w:t>(2), 345–368. https://doi.org/10.29333/iji.2021.14220a</w:t>
      </w:r>
    </w:p>
    <w:p w14:paraId="1400B8BF" w14:textId="77777777" w:rsidR="00462D99" w:rsidRPr="00462D99" w:rsidRDefault="00462D99" w:rsidP="00462D99">
      <w:pPr>
        <w:widowControl w:val="0"/>
        <w:autoSpaceDE w:val="0"/>
        <w:autoSpaceDN w:val="0"/>
        <w:adjustRightInd w:val="0"/>
        <w:ind w:left="709" w:hanging="709"/>
        <w:jc w:val="both"/>
        <w:rPr>
          <w:rFonts w:ascii="Book Antiqua" w:hAnsi="Book Antiqua"/>
          <w:noProof/>
          <w:sz w:val="22"/>
          <w:szCs w:val="22"/>
        </w:rPr>
      </w:pPr>
      <w:r w:rsidRPr="00462D99">
        <w:rPr>
          <w:rFonts w:ascii="Book Antiqua" w:hAnsi="Book Antiqua"/>
          <w:noProof/>
          <w:sz w:val="22"/>
          <w:szCs w:val="22"/>
        </w:rPr>
        <w:t xml:space="preserve">Wiyono, B. B., Komariah, A., Alghamdi, A. A., Sultoni, &amp; Fahlevi, M. (2023). The Influence of Principals’ e-Leadership on the Effectiveness of Schools’ Public Relations and Organizational Improvement. </w:t>
      </w:r>
      <w:r w:rsidRPr="00462D99">
        <w:rPr>
          <w:rFonts w:ascii="Book Antiqua" w:hAnsi="Book Antiqua"/>
          <w:i/>
          <w:iCs/>
          <w:noProof/>
          <w:sz w:val="22"/>
          <w:szCs w:val="22"/>
        </w:rPr>
        <w:t>Sustainability</w:t>
      </w:r>
      <w:r w:rsidRPr="00462D99">
        <w:rPr>
          <w:rFonts w:ascii="Book Antiqua" w:hAnsi="Book Antiqua"/>
          <w:noProof/>
          <w:sz w:val="22"/>
          <w:szCs w:val="22"/>
        </w:rPr>
        <w:t xml:space="preserve">, </w:t>
      </w:r>
      <w:r w:rsidRPr="00462D99">
        <w:rPr>
          <w:rFonts w:ascii="Book Antiqua" w:hAnsi="Book Antiqua"/>
          <w:i/>
          <w:iCs/>
          <w:noProof/>
          <w:sz w:val="22"/>
          <w:szCs w:val="22"/>
        </w:rPr>
        <w:t>15</w:t>
      </w:r>
      <w:r w:rsidRPr="00462D99">
        <w:rPr>
          <w:rFonts w:ascii="Book Antiqua" w:hAnsi="Book Antiqua"/>
          <w:noProof/>
          <w:sz w:val="22"/>
          <w:szCs w:val="22"/>
        </w:rPr>
        <w:t>(2), 1296. https://doi.org/10.3390/su15021296</w:t>
      </w:r>
    </w:p>
    <w:p w14:paraId="7ABC2A69" w14:textId="77777777" w:rsidR="00462D99" w:rsidRPr="00462D99" w:rsidRDefault="00462D99" w:rsidP="00462D99">
      <w:pPr>
        <w:widowControl w:val="0"/>
        <w:autoSpaceDE w:val="0"/>
        <w:autoSpaceDN w:val="0"/>
        <w:adjustRightInd w:val="0"/>
        <w:ind w:left="709" w:hanging="709"/>
        <w:jc w:val="both"/>
        <w:rPr>
          <w:rFonts w:ascii="Book Antiqua" w:hAnsi="Book Antiqua"/>
          <w:noProof/>
          <w:sz w:val="22"/>
          <w:szCs w:val="22"/>
        </w:rPr>
      </w:pPr>
      <w:r w:rsidRPr="00462D99">
        <w:rPr>
          <w:rFonts w:ascii="Book Antiqua" w:hAnsi="Book Antiqua"/>
          <w:noProof/>
          <w:sz w:val="22"/>
          <w:szCs w:val="22"/>
        </w:rPr>
        <w:t xml:space="preserve">Yakin, A., Agus, A. H., &amp; Mundiri, A. (2025). Transforming Organizational Culture in Islamic Educational Institutions: Cultivating a Quality-Oriented Learning Environment for Academic Excellence. </w:t>
      </w:r>
      <w:r w:rsidRPr="00462D99">
        <w:rPr>
          <w:rFonts w:ascii="Book Antiqua" w:hAnsi="Book Antiqua"/>
          <w:i/>
          <w:iCs/>
          <w:noProof/>
          <w:sz w:val="22"/>
          <w:szCs w:val="22"/>
        </w:rPr>
        <w:t>Journal of Educational Management Research</w:t>
      </w:r>
      <w:r w:rsidRPr="00462D99">
        <w:rPr>
          <w:rFonts w:ascii="Book Antiqua" w:hAnsi="Book Antiqua"/>
          <w:noProof/>
          <w:sz w:val="22"/>
          <w:szCs w:val="22"/>
        </w:rPr>
        <w:t xml:space="preserve">, </w:t>
      </w:r>
      <w:r w:rsidRPr="00462D99">
        <w:rPr>
          <w:rFonts w:ascii="Book Antiqua" w:hAnsi="Book Antiqua"/>
          <w:i/>
          <w:iCs/>
          <w:noProof/>
          <w:sz w:val="22"/>
          <w:szCs w:val="22"/>
        </w:rPr>
        <w:t>4</w:t>
      </w:r>
      <w:r w:rsidRPr="00462D99">
        <w:rPr>
          <w:rFonts w:ascii="Book Antiqua" w:hAnsi="Book Antiqua"/>
          <w:noProof/>
          <w:sz w:val="22"/>
          <w:szCs w:val="22"/>
        </w:rPr>
        <w:t>(4), 1711–1731.</w:t>
      </w:r>
    </w:p>
    <w:p w14:paraId="1FB3F2BC" w14:textId="77777777" w:rsidR="00462D99" w:rsidRPr="00462D99" w:rsidRDefault="00462D99" w:rsidP="00462D99">
      <w:pPr>
        <w:widowControl w:val="0"/>
        <w:autoSpaceDE w:val="0"/>
        <w:autoSpaceDN w:val="0"/>
        <w:adjustRightInd w:val="0"/>
        <w:ind w:left="709" w:hanging="709"/>
        <w:jc w:val="both"/>
        <w:rPr>
          <w:rFonts w:ascii="Book Antiqua" w:hAnsi="Book Antiqua"/>
          <w:noProof/>
          <w:sz w:val="22"/>
          <w:szCs w:val="22"/>
        </w:rPr>
      </w:pPr>
      <w:r w:rsidRPr="00462D99">
        <w:rPr>
          <w:rFonts w:ascii="Book Antiqua" w:hAnsi="Book Antiqua"/>
          <w:noProof/>
          <w:sz w:val="22"/>
          <w:szCs w:val="22"/>
        </w:rPr>
        <w:t xml:space="preserve">Zayusman, A., &amp; Rivauzi, A. (2024). Sifabella Boardgame: Inovasi Mengupas Stigma Intoleransi Guna Merekonstruksi Hegemoni Moderasi Beragama. </w:t>
      </w:r>
      <w:r w:rsidRPr="00462D99">
        <w:rPr>
          <w:rFonts w:ascii="Book Antiqua" w:hAnsi="Book Antiqua"/>
          <w:i/>
          <w:iCs/>
          <w:noProof/>
          <w:sz w:val="22"/>
          <w:szCs w:val="22"/>
        </w:rPr>
        <w:t>An-Nuha</w:t>
      </w:r>
      <w:r w:rsidRPr="00462D99">
        <w:rPr>
          <w:rFonts w:ascii="Book Antiqua" w:hAnsi="Book Antiqua"/>
          <w:noProof/>
          <w:sz w:val="22"/>
          <w:szCs w:val="22"/>
        </w:rPr>
        <w:t xml:space="preserve">, </w:t>
      </w:r>
      <w:r w:rsidRPr="00462D99">
        <w:rPr>
          <w:rFonts w:ascii="Book Antiqua" w:hAnsi="Book Antiqua"/>
          <w:i/>
          <w:iCs/>
          <w:noProof/>
          <w:sz w:val="22"/>
          <w:szCs w:val="22"/>
        </w:rPr>
        <w:t>4</w:t>
      </w:r>
      <w:r w:rsidRPr="00462D99">
        <w:rPr>
          <w:rFonts w:ascii="Book Antiqua" w:hAnsi="Book Antiqua"/>
          <w:noProof/>
          <w:sz w:val="22"/>
          <w:szCs w:val="22"/>
        </w:rPr>
        <w:t>(3), 300–317. https://doi.org/10.24036/annuha.v4i3.543</w:t>
      </w:r>
    </w:p>
    <w:p w14:paraId="5573E20C" w14:textId="77777777" w:rsidR="00462D99" w:rsidRPr="00462D99" w:rsidRDefault="00462D99" w:rsidP="00462D99">
      <w:pPr>
        <w:widowControl w:val="0"/>
        <w:autoSpaceDE w:val="0"/>
        <w:autoSpaceDN w:val="0"/>
        <w:adjustRightInd w:val="0"/>
        <w:ind w:left="709" w:hanging="709"/>
        <w:jc w:val="both"/>
        <w:rPr>
          <w:rFonts w:ascii="Book Antiqua" w:hAnsi="Book Antiqua"/>
          <w:noProof/>
          <w:sz w:val="22"/>
          <w:szCs w:val="22"/>
        </w:rPr>
      </w:pPr>
      <w:r w:rsidRPr="00462D99">
        <w:rPr>
          <w:rFonts w:ascii="Book Antiqua" w:hAnsi="Book Antiqua"/>
          <w:noProof/>
          <w:sz w:val="22"/>
          <w:szCs w:val="22"/>
        </w:rPr>
        <w:t xml:space="preserve">Zhang, C., &amp; Zhang, H. (2025). The impact of generative AI on management innovation. </w:t>
      </w:r>
      <w:r w:rsidRPr="00462D99">
        <w:rPr>
          <w:rFonts w:ascii="Book Antiqua" w:hAnsi="Book Antiqua"/>
          <w:i/>
          <w:iCs/>
          <w:noProof/>
          <w:sz w:val="22"/>
          <w:szCs w:val="22"/>
        </w:rPr>
        <w:t>Journal of Industrial Information Integration</w:t>
      </w:r>
      <w:r w:rsidRPr="00462D99">
        <w:rPr>
          <w:rFonts w:ascii="Book Antiqua" w:hAnsi="Book Antiqua"/>
          <w:noProof/>
          <w:sz w:val="22"/>
          <w:szCs w:val="22"/>
        </w:rPr>
        <w:t xml:space="preserve">, </w:t>
      </w:r>
      <w:r w:rsidRPr="00462D99">
        <w:rPr>
          <w:rFonts w:ascii="Book Antiqua" w:hAnsi="Book Antiqua"/>
          <w:i/>
          <w:iCs/>
          <w:noProof/>
          <w:sz w:val="22"/>
          <w:szCs w:val="22"/>
        </w:rPr>
        <w:t>44</w:t>
      </w:r>
      <w:r w:rsidRPr="00462D99">
        <w:rPr>
          <w:rFonts w:ascii="Book Antiqua" w:hAnsi="Book Antiqua"/>
          <w:noProof/>
          <w:sz w:val="22"/>
          <w:szCs w:val="22"/>
        </w:rPr>
        <w:t>, 100767.</w:t>
      </w:r>
    </w:p>
    <w:p w14:paraId="59B3D8B3" w14:textId="77777777" w:rsidR="00462D99" w:rsidRPr="00462D99" w:rsidRDefault="00462D99" w:rsidP="00462D99">
      <w:pPr>
        <w:widowControl w:val="0"/>
        <w:autoSpaceDE w:val="0"/>
        <w:autoSpaceDN w:val="0"/>
        <w:adjustRightInd w:val="0"/>
        <w:ind w:left="709" w:hanging="709"/>
        <w:jc w:val="both"/>
        <w:rPr>
          <w:rFonts w:ascii="Book Antiqua" w:hAnsi="Book Antiqua"/>
          <w:noProof/>
          <w:sz w:val="22"/>
          <w:szCs w:val="22"/>
        </w:rPr>
      </w:pPr>
      <w:r w:rsidRPr="00462D99">
        <w:rPr>
          <w:rFonts w:ascii="Book Antiqua" w:hAnsi="Book Antiqua"/>
          <w:noProof/>
          <w:sz w:val="22"/>
          <w:szCs w:val="22"/>
        </w:rPr>
        <w:t xml:space="preserve">Zhang, T., Shaikh, Z. A., Yumashev, A. V., &amp; Chłąd, M. (2020). Applied Model of E-Learning in the Framework of Education for Sustainable Development. </w:t>
      </w:r>
      <w:r w:rsidRPr="00462D99">
        <w:rPr>
          <w:rFonts w:ascii="Book Antiqua" w:hAnsi="Book Antiqua"/>
          <w:i/>
          <w:iCs/>
          <w:noProof/>
          <w:sz w:val="22"/>
          <w:szCs w:val="22"/>
        </w:rPr>
        <w:t>Sustainability</w:t>
      </w:r>
      <w:r w:rsidRPr="00462D99">
        <w:rPr>
          <w:rFonts w:ascii="Book Antiqua" w:hAnsi="Book Antiqua"/>
          <w:noProof/>
          <w:sz w:val="22"/>
          <w:szCs w:val="22"/>
        </w:rPr>
        <w:t xml:space="preserve">, </w:t>
      </w:r>
      <w:r w:rsidRPr="00462D99">
        <w:rPr>
          <w:rFonts w:ascii="Book Antiqua" w:hAnsi="Book Antiqua"/>
          <w:i/>
          <w:iCs/>
          <w:noProof/>
          <w:sz w:val="22"/>
          <w:szCs w:val="22"/>
        </w:rPr>
        <w:t>12</w:t>
      </w:r>
      <w:r w:rsidRPr="00462D99">
        <w:rPr>
          <w:rFonts w:ascii="Book Antiqua" w:hAnsi="Book Antiqua"/>
          <w:noProof/>
          <w:sz w:val="22"/>
          <w:szCs w:val="22"/>
        </w:rPr>
        <w:t>(16), 6420. https://doi.org/10.3390/su12166420</w:t>
      </w:r>
    </w:p>
    <w:p w14:paraId="638D2BE8" w14:textId="77777777" w:rsidR="00462D99" w:rsidRPr="00462D99" w:rsidRDefault="00462D99" w:rsidP="00462D99">
      <w:pPr>
        <w:widowControl w:val="0"/>
        <w:autoSpaceDE w:val="0"/>
        <w:autoSpaceDN w:val="0"/>
        <w:adjustRightInd w:val="0"/>
        <w:ind w:left="709" w:hanging="709"/>
        <w:jc w:val="both"/>
        <w:rPr>
          <w:rFonts w:ascii="Book Antiqua" w:hAnsi="Book Antiqua"/>
          <w:noProof/>
          <w:sz w:val="22"/>
          <w:szCs w:val="22"/>
        </w:rPr>
      </w:pPr>
      <w:r w:rsidRPr="00462D99">
        <w:rPr>
          <w:rFonts w:ascii="Book Antiqua" w:hAnsi="Book Antiqua"/>
          <w:noProof/>
          <w:sz w:val="22"/>
          <w:szCs w:val="22"/>
        </w:rPr>
        <w:lastRenderedPageBreak/>
        <w:t xml:space="preserve">Zul, Z., Najihul Huda, M., Fuad, Z., &amp; Abdullah, M. (2026). Integration of Islamic ethics in modern education curriculum: challenges and opportunities-a systematic literature review. </w:t>
      </w:r>
      <w:r w:rsidRPr="00462D99">
        <w:rPr>
          <w:rFonts w:ascii="Book Antiqua" w:hAnsi="Book Antiqua"/>
          <w:i/>
          <w:iCs/>
          <w:noProof/>
          <w:sz w:val="22"/>
          <w:szCs w:val="22"/>
        </w:rPr>
        <w:t>British Journal of Religious Education</w:t>
      </w:r>
      <w:r w:rsidRPr="00462D99">
        <w:rPr>
          <w:rFonts w:ascii="Book Antiqua" w:hAnsi="Book Antiqua"/>
          <w:noProof/>
          <w:sz w:val="22"/>
          <w:szCs w:val="22"/>
        </w:rPr>
        <w:t>, 1–24.</w:t>
      </w:r>
    </w:p>
    <w:p w14:paraId="232671BD" w14:textId="39DA5E2A" w:rsidR="00462D99" w:rsidRDefault="00462D99" w:rsidP="00462D99">
      <w:pPr>
        <w:widowControl w:val="0"/>
        <w:autoSpaceDE w:val="0"/>
        <w:autoSpaceDN w:val="0"/>
        <w:adjustRightInd w:val="0"/>
        <w:ind w:left="709" w:hanging="709"/>
        <w:jc w:val="both"/>
        <w:rPr>
          <w:rFonts w:ascii="Book Antiqua" w:eastAsia="Book Antiqua" w:hAnsi="Book Antiqua" w:cs="Book Antiqua"/>
          <w:color w:val="000000"/>
          <w:sz w:val="22"/>
          <w:szCs w:val="22"/>
        </w:rPr>
      </w:pPr>
      <w:r w:rsidRPr="00462D99">
        <w:rPr>
          <w:rFonts w:ascii="Book Antiqua" w:eastAsia="Book Antiqua" w:hAnsi="Book Antiqua" w:cs="Book Antiqua"/>
          <w:color w:val="000000"/>
          <w:sz w:val="22"/>
          <w:szCs w:val="22"/>
        </w:rPr>
        <w:fldChar w:fldCharType="end"/>
      </w:r>
    </w:p>
    <w:p w14:paraId="604BAC2B" w14:textId="77777777" w:rsidR="00C706F1" w:rsidRDefault="00C706F1" w:rsidP="005A0088">
      <w:pPr>
        <w:widowControl w:val="0"/>
        <w:autoSpaceDE w:val="0"/>
        <w:autoSpaceDN w:val="0"/>
        <w:adjustRightInd w:val="0"/>
        <w:ind w:left="709" w:hanging="709"/>
        <w:jc w:val="both"/>
        <w:rPr>
          <w:rFonts w:ascii="Book Antiqua" w:hAnsi="Book Antiqua"/>
          <w:noProof/>
          <w:sz w:val="22"/>
          <w:szCs w:val="22"/>
        </w:rPr>
      </w:pPr>
    </w:p>
    <w:p w14:paraId="1B584F2A" w14:textId="77777777" w:rsidR="00C706F1" w:rsidRDefault="00C706F1" w:rsidP="005A0088">
      <w:pPr>
        <w:widowControl w:val="0"/>
        <w:autoSpaceDE w:val="0"/>
        <w:autoSpaceDN w:val="0"/>
        <w:adjustRightInd w:val="0"/>
        <w:ind w:left="709" w:hanging="709"/>
        <w:jc w:val="both"/>
        <w:rPr>
          <w:rFonts w:ascii="Book Antiqua" w:hAnsi="Book Antiqua"/>
          <w:noProof/>
          <w:sz w:val="22"/>
          <w:szCs w:val="22"/>
        </w:rPr>
      </w:pPr>
    </w:p>
    <w:p w14:paraId="2C3AA947" w14:textId="77777777" w:rsidR="00536237" w:rsidRPr="00B60C04" w:rsidRDefault="00536237" w:rsidP="00B60C04">
      <w:pPr>
        <w:jc w:val="both"/>
        <w:rPr>
          <w:rFonts w:ascii="Book Antiqua" w:hAnsi="Book Antiqua"/>
          <w:sz w:val="22"/>
          <w:szCs w:val="22"/>
        </w:rPr>
      </w:pPr>
    </w:p>
    <w:sectPr w:rsidR="00536237" w:rsidRPr="00B60C04" w:rsidSect="00CA4120">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2041" w:right="1418" w:bottom="1588" w:left="1474" w:header="1134" w:footer="1134" w:gutter="17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2C0BE" w14:textId="77777777" w:rsidR="00C67131" w:rsidRDefault="00C67131" w:rsidP="00CC11BD">
      <w:r>
        <w:separator/>
      </w:r>
    </w:p>
  </w:endnote>
  <w:endnote w:type="continuationSeparator" w:id="0">
    <w:p w14:paraId="12DBC262" w14:textId="77777777" w:rsidR="00C67131" w:rsidRDefault="00C67131" w:rsidP="00CC1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ED090" w14:textId="53F364E4" w:rsidR="00533284" w:rsidRPr="00365BBB" w:rsidRDefault="00CC11BD" w:rsidP="00B11436">
    <w:pPr>
      <w:pStyle w:val="Footer"/>
      <w:tabs>
        <w:tab w:val="clear" w:pos="4320"/>
        <w:tab w:val="clear" w:pos="8640"/>
      </w:tabs>
      <w:spacing w:before="120"/>
      <w:ind w:right="360"/>
      <w:rPr>
        <w:sz w:val="16"/>
        <w:szCs w:val="16"/>
      </w:rPr>
    </w:pPr>
    <w:r>
      <w:rPr>
        <w:rFonts w:ascii="Book Antiqua" w:hAnsi="Book Antiqua"/>
        <w:noProof/>
        <w:sz w:val="20"/>
        <w:lang w:val="en-US"/>
      </w:rPr>
      <mc:AlternateContent>
        <mc:Choice Requires="wps">
          <w:drawing>
            <wp:anchor distT="0" distB="0" distL="114297" distR="114297" simplePos="0" relativeHeight="251662336" behindDoc="0" locked="0" layoutInCell="1" allowOverlap="1" wp14:anchorId="3E371B46" wp14:editId="631E164F">
              <wp:simplePos x="0" y="0"/>
              <wp:positionH relativeFrom="column">
                <wp:posOffset>271144</wp:posOffset>
              </wp:positionH>
              <wp:positionV relativeFrom="paragraph">
                <wp:posOffset>-21590</wp:posOffset>
              </wp:positionV>
              <wp:extent cx="0" cy="329565"/>
              <wp:effectExtent l="0" t="0" r="19050" b="3238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95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172323" id="_x0000_t32" coordsize="21600,21600" o:spt="32" o:oned="t" path="m,l21600,21600e" filled="f">
              <v:path arrowok="t" fillok="f" o:connecttype="none"/>
              <o:lock v:ext="edit" shapetype="t"/>
            </v:shapetype>
            <v:shape id="Straight Arrow Connector 7" o:spid="_x0000_s1026" type="#_x0000_t32" style="position:absolute;margin-left:21.35pt;margin-top:-1.7pt;width:0;height:25.95pt;z-index:2516623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"/>
          </w:pict>
        </mc:Fallback>
      </mc:AlternateContent>
    </w:r>
    <w:r w:rsidR="00D2531D" w:rsidRPr="001451F2">
      <w:rPr>
        <w:rFonts w:ascii="Book Antiqua" w:hAnsi="Book Antiqua"/>
        <w:sz w:val="20"/>
      </w:rPr>
      <w:fldChar w:fldCharType="begin"/>
    </w:r>
    <w:r w:rsidR="00D2531D" w:rsidRPr="001451F2">
      <w:rPr>
        <w:rFonts w:ascii="Book Antiqua" w:hAnsi="Book Antiqua"/>
        <w:sz w:val="20"/>
      </w:rPr>
      <w:instrText xml:space="preserve"> PAGE   \* MERGEFORMAT </w:instrText>
    </w:r>
    <w:r w:rsidR="00D2531D" w:rsidRPr="001451F2">
      <w:rPr>
        <w:rFonts w:ascii="Book Antiqua" w:hAnsi="Book Antiqua"/>
        <w:sz w:val="20"/>
      </w:rPr>
      <w:fldChar w:fldCharType="separate"/>
    </w:r>
    <w:r w:rsidR="00474E10">
      <w:rPr>
        <w:rFonts w:ascii="Book Antiqua" w:hAnsi="Book Antiqua"/>
        <w:noProof/>
        <w:sz w:val="20"/>
      </w:rPr>
      <w:t>4</w:t>
    </w:r>
    <w:r w:rsidR="00D2531D" w:rsidRPr="001451F2">
      <w:rPr>
        <w:rFonts w:ascii="Book Antiqua" w:hAnsi="Book Antiqua"/>
        <w:sz w:val="20"/>
      </w:rPr>
      <w:fldChar w:fldCharType="end"/>
    </w:r>
    <w:r w:rsidR="00D2531D">
      <w:rPr>
        <w:rFonts w:ascii="Book Antiqua" w:hAnsi="Book Antiqua"/>
        <w:sz w:val="20"/>
      </w:rPr>
      <w:tab/>
    </w:r>
    <w:r w:rsidR="005E42D4" w:rsidRPr="005E42D4">
      <w:rPr>
        <w:rFonts w:ascii="Book Antiqua" w:hAnsi="Book Antiqua"/>
        <w:i/>
        <w:iCs/>
        <w:sz w:val="20"/>
        <w:lang w:val="en-US"/>
      </w:rPr>
      <w:t xml:space="preserve">Determinants </w:t>
    </w:r>
    <w:r w:rsidR="005E42D4">
      <w:rPr>
        <w:rFonts w:ascii="Book Antiqua" w:hAnsi="Book Antiqua"/>
        <w:i/>
        <w:iCs/>
        <w:sz w:val="20"/>
        <w:lang w:val="en-US"/>
      </w:rPr>
      <w:t>o</w:t>
    </w:r>
    <w:r w:rsidR="005E42D4" w:rsidRPr="005E42D4">
      <w:rPr>
        <w:rFonts w:ascii="Book Antiqua" w:hAnsi="Book Antiqua"/>
        <w:i/>
        <w:iCs/>
        <w:sz w:val="20"/>
        <w:lang w:val="en-US"/>
      </w:rPr>
      <w:t>f Religious Moderation Among</w:t>
    </w:r>
    <w:r w:rsidR="005E42D4">
      <w:rPr>
        <w:rFonts w:ascii="Book Antiqua" w:hAnsi="Book Antiqua"/>
        <w:i/>
        <w:iCs/>
        <w:sz w:val="20"/>
        <w:lang w:val="en-US"/>
      </w:rPr>
      <w:t xml:space="preserve"> University</w:t>
    </w:r>
    <w:r w:rsidR="00F6392A" w:rsidRPr="00F6392A">
      <w:rPr>
        <w:rFonts w:ascii="Book Antiqua" w:hAnsi="Book Antiqua"/>
        <w:i/>
        <w:iCs/>
        <w:sz w:val="20"/>
        <w:lang w:val="en-US"/>
      </w:rPr>
      <w:t xml:space="preserve"> </w:t>
    </w:r>
    <w:r w:rsidR="00D2531D">
      <w:rPr>
        <w:rFonts w:ascii="Book Antiqua" w:hAnsi="Book Antiqua"/>
        <w:i/>
        <w:iCs/>
        <w:sz w:val="20"/>
      </w:rPr>
      <w:t>.</w:t>
    </w:r>
    <w:r w:rsidR="00D2531D" w:rsidRPr="00C47FE5">
      <w:rPr>
        <w:rFonts w:ascii="Book Antiqua" w:hAnsi="Book Antiqua"/>
        <w:i/>
        <w:iCs/>
        <w:sz w:val="20"/>
        <w:lang w:val="en-GB"/>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30BD5" w14:textId="77777777" w:rsidR="00C85252" w:rsidRPr="006C363A" w:rsidRDefault="00C85252" w:rsidP="00C85252">
    <w:pPr>
      <w:pStyle w:val="Header"/>
      <w:jc w:val="both"/>
      <w:rPr>
        <w:rFonts w:ascii="Book Antiqua" w:hAnsi="Book Antiqua"/>
        <w:iCs/>
        <w:sz w:val="20"/>
      </w:rPr>
    </w:pPr>
    <w:r>
      <w:rPr>
        <w:noProof/>
        <w:lang w:val="en-US"/>
      </w:rPr>
      <mc:AlternateContent>
        <mc:Choice Requires="wps">
          <w:drawing>
            <wp:anchor distT="0" distB="0" distL="114297" distR="114297" simplePos="0" relativeHeight="251666432" behindDoc="0" locked="0" layoutInCell="1" allowOverlap="1" wp14:anchorId="144AB24A" wp14:editId="10A66F57">
              <wp:simplePos x="0" y="0"/>
              <wp:positionH relativeFrom="column">
                <wp:posOffset>5194934</wp:posOffset>
              </wp:positionH>
              <wp:positionV relativeFrom="paragraph">
                <wp:posOffset>88900</wp:posOffset>
              </wp:positionV>
              <wp:extent cx="0" cy="329565"/>
              <wp:effectExtent l="0" t="0" r="19050" b="32385"/>
              <wp:wrapNone/>
              <wp:docPr id="2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95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C64A37" id="_x0000_t32" coordsize="21600,21600" o:spt="32" o:oned="t" path="m,l21600,21600e" filled="f">
              <v:path arrowok="t" fillok="f" o:connecttype="none"/>
              <o:lock v:ext="edit" shapetype="t"/>
            </v:shapetype>
            <v:shape id="AutoShape 1" o:spid="_x0000_s1026" type="#_x0000_t32" style="position:absolute;margin-left:409.05pt;margin-top:7pt;width:0;height:25.95pt;z-index:2516664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"/>
          </w:pict>
        </mc:Fallback>
      </mc:AlternateContent>
    </w:r>
    <w:r w:rsidRPr="006C363A">
      <w:rPr>
        <w:rFonts w:ascii="Book Antiqua" w:hAnsi="Book Antiqua"/>
        <w:iCs/>
        <w:sz w:val="20"/>
      </w:rPr>
      <w:t>ISSN: 2354-7960 (p) 2528-5793 (e)</w:t>
    </w:r>
  </w:p>
  <w:p w14:paraId="3249B71B" w14:textId="04BC7CB2" w:rsidR="00C85252" w:rsidRPr="0003595A" w:rsidRDefault="00C85252" w:rsidP="00625BE9">
    <w:pPr>
      <w:pStyle w:val="Header"/>
      <w:jc w:val="both"/>
      <w:rPr>
        <w:rFonts w:ascii="Book Antiqua" w:hAnsi="Book Antiqua"/>
        <w:iCs/>
        <w:sz w:val="22"/>
        <w:szCs w:val="22"/>
        <w:lang w:val="en-US"/>
      </w:rPr>
    </w:pPr>
    <w:r w:rsidRPr="006C363A">
      <w:rPr>
        <w:rFonts w:ascii="Book Antiqua" w:hAnsi="Book Antiqua"/>
        <w:iCs/>
        <w:sz w:val="20"/>
      </w:rPr>
      <w:t xml:space="preserve">Vol. </w:t>
    </w:r>
    <w:r w:rsidR="00762FDB">
      <w:rPr>
        <w:rFonts w:ascii="Book Antiqua" w:hAnsi="Book Antiqua"/>
        <w:iCs/>
        <w:sz w:val="20"/>
        <w:lang w:val="en-US"/>
      </w:rPr>
      <w:t>1</w:t>
    </w:r>
    <w:r w:rsidR="004144E1">
      <w:rPr>
        <w:rFonts w:ascii="Book Antiqua" w:hAnsi="Book Antiqua"/>
        <w:iCs/>
        <w:sz w:val="20"/>
        <w:lang w:val="en-US"/>
      </w:rPr>
      <w:t>3</w:t>
    </w:r>
    <w:r w:rsidR="005F4649">
      <w:rPr>
        <w:rFonts w:ascii="Book Antiqua" w:hAnsi="Book Antiqua"/>
        <w:iCs/>
        <w:sz w:val="20"/>
        <w:lang w:val="en-US"/>
      </w:rPr>
      <w:t>,</w:t>
    </w:r>
    <w:r w:rsidRPr="006C363A">
      <w:rPr>
        <w:rFonts w:ascii="Book Antiqua" w:hAnsi="Book Antiqua"/>
        <w:iCs/>
        <w:sz w:val="20"/>
      </w:rPr>
      <w:t xml:space="preserve"> No. </w:t>
    </w:r>
    <w:r w:rsidR="004144E1">
      <w:rPr>
        <w:rFonts w:ascii="Book Antiqua" w:hAnsi="Book Antiqua"/>
        <w:iCs/>
        <w:sz w:val="20"/>
      </w:rPr>
      <w:t>1</w:t>
    </w:r>
    <w:r w:rsidRPr="006C363A">
      <w:rPr>
        <w:rFonts w:ascii="Book Antiqua" w:hAnsi="Book Antiqua"/>
        <w:iCs/>
        <w:sz w:val="20"/>
      </w:rPr>
      <w:t xml:space="preserve"> (202</w:t>
    </w:r>
    <w:r w:rsidR="004144E1">
      <w:rPr>
        <w:rFonts w:ascii="Book Antiqua" w:hAnsi="Book Antiqua"/>
        <w:iCs/>
        <w:sz w:val="20"/>
        <w:lang w:val="en-US"/>
      </w:rPr>
      <w:t>6</w:t>
    </w:r>
    <w:r w:rsidRPr="006C363A">
      <w:rPr>
        <w:rFonts w:ascii="Book Antiqua" w:hAnsi="Book Antiqua"/>
        <w:iCs/>
        <w:sz w:val="20"/>
      </w:rPr>
      <w:t xml:space="preserve">), pp. </w:t>
    </w:r>
    <w:r w:rsidR="004144E1">
      <w:rPr>
        <w:rFonts w:ascii="Book Antiqua" w:hAnsi="Book Antiqua"/>
        <w:iCs/>
        <w:sz w:val="20"/>
      </w:rPr>
      <w:t>1</w:t>
    </w:r>
    <w:r w:rsidRPr="006C363A">
      <w:rPr>
        <w:rFonts w:ascii="Book Antiqua" w:hAnsi="Book Antiqua"/>
        <w:iCs/>
        <w:sz w:val="20"/>
      </w:rPr>
      <w:t>-</w:t>
    </w:r>
    <w:r w:rsidR="004144E1">
      <w:rPr>
        <w:rFonts w:ascii="Book Antiqua" w:hAnsi="Book Antiqua"/>
        <w:iCs/>
        <w:sz w:val="20"/>
        <w:lang w:val="en-US"/>
      </w:rPr>
      <w:t>2</w:t>
    </w:r>
    <w:r w:rsidR="005E42D4">
      <w:rPr>
        <w:rFonts w:ascii="Book Antiqua" w:hAnsi="Book Antiqua"/>
        <w:iCs/>
        <w:sz w:val="20"/>
        <w:lang w:val="en-US"/>
      </w:rPr>
      <w:t>1</w:t>
    </w:r>
    <w:r w:rsidRPr="006C363A">
      <w:rPr>
        <w:rFonts w:ascii="Book Antiqua" w:hAnsi="Book Antiqua"/>
        <w:iCs/>
        <w:sz w:val="20"/>
      </w:rPr>
      <w:tab/>
    </w:r>
    <w:r>
      <w:rPr>
        <w:rFonts w:ascii="Book Antiqua" w:hAnsi="Book Antiqua"/>
        <w:iCs/>
        <w:sz w:val="20"/>
      </w:rPr>
      <w:tab/>
    </w:r>
    <w:r w:rsidR="005D2510" w:rsidRPr="001451F2">
      <w:rPr>
        <w:rFonts w:ascii="Book Antiqua" w:hAnsi="Book Antiqua"/>
        <w:sz w:val="20"/>
      </w:rPr>
      <w:fldChar w:fldCharType="begin"/>
    </w:r>
    <w:r w:rsidR="005D2510" w:rsidRPr="001451F2">
      <w:rPr>
        <w:rFonts w:ascii="Book Antiqua" w:hAnsi="Book Antiqua"/>
        <w:sz w:val="20"/>
      </w:rPr>
      <w:instrText xml:space="preserve"> PAGE   \* MERGEFORMAT </w:instrText>
    </w:r>
    <w:r w:rsidR="005D2510" w:rsidRPr="001451F2">
      <w:rPr>
        <w:rFonts w:ascii="Book Antiqua" w:hAnsi="Book Antiqua"/>
        <w:sz w:val="20"/>
      </w:rPr>
      <w:fldChar w:fldCharType="separate"/>
    </w:r>
    <w:r w:rsidR="00474E10">
      <w:rPr>
        <w:rFonts w:ascii="Book Antiqua" w:hAnsi="Book Antiqua"/>
        <w:noProof/>
        <w:sz w:val="20"/>
      </w:rPr>
      <w:t>3</w:t>
    </w:r>
    <w:r w:rsidR="005D2510" w:rsidRPr="001451F2">
      <w:rPr>
        <w:rFonts w:ascii="Book Antiqua" w:hAnsi="Book Antiqua"/>
        <w:sz w:val="20"/>
      </w:rPr>
      <w:fldChar w:fldCharType="end"/>
    </w:r>
  </w:p>
  <w:p w14:paraId="510260A6" w14:textId="77777777" w:rsidR="00C85252" w:rsidRPr="00997B54" w:rsidRDefault="00C85252" w:rsidP="00C85252">
    <w:pPr>
      <w:pStyle w:val="Footer"/>
      <w:tabs>
        <w:tab w:val="clear" w:pos="4320"/>
      </w:tabs>
      <w:rPr>
        <w:sz w:val="20"/>
        <w:szCs w:val="20"/>
        <w:lang w:val="en-US"/>
      </w:rPr>
    </w:pPr>
    <w:hyperlink r:id="rId1" w:history="1">
      <w:r w:rsidRPr="00FA7742">
        <w:rPr>
          <w:rStyle w:val="Hyperlink"/>
          <w:rFonts w:ascii="Book Antiqua" w:hAnsi="Book Antiqua"/>
          <w:b/>
          <w:bCs/>
          <w:i/>
          <w:sz w:val="20"/>
        </w:rPr>
        <w:t>https://ejournal.unuja.ac.id/index.php/pedagogik</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5551A" w14:textId="77777777" w:rsidR="00533284" w:rsidRPr="006C363A" w:rsidRDefault="00CC11BD" w:rsidP="006C363A">
    <w:pPr>
      <w:pStyle w:val="Header"/>
      <w:jc w:val="both"/>
      <w:rPr>
        <w:rFonts w:ascii="Book Antiqua" w:hAnsi="Book Antiqua"/>
        <w:iCs/>
        <w:sz w:val="20"/>
      </w:rPr>
    </w:pPr>
    <w:r>
      <w:rPr>
        <w:noProof/>
        <w:lang w:val="en-US"/>
      </w:rPr>
      <mc:AlternateContent>
        <mc:Choice Requires="wps">
          <w:drawing>
            <wp:anchor distT="0" distB="0" distL="114297" distR="114297" simplePos="0" relativeHeight="251659264" behindDoc="0" locked="0" layoutInCell="1" allowOverlap="1" wp14:anchorId="0F3063D1" wp14:editId="4E71F415">
              <wp:simplePos x="0" y="0"/>
              <wp:positionH relativeFrom="column">
                <wp:posOffset>5194934</wp:posOffset>
              </wp:positionH>
              <wp:positionV relativeFrom="paragraph">
                <wp:posOffset>88900</wp:posOffset>
              </wp:positionV>
              <wp:extent cx="0" cy="329565"/>
              <wp:effectExtent l="0" t="0" r="19050" b="3238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95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0404B5" id="_x0000_t32" coordsize="21600,21600" o:spt="32" o:oned="t" path="m,l21600,21600e" filled="f">
              <v:path arrowok="t" fillok="f" o:connecttype="none"/>
              <o:lock v:ext="edit" shapetype="t"/>
            </v:shapetype>
            <v:shape id="Straight Arrow Connector 5" o:spid="_x0000_s1026" type="#_x0000_t32" style="position:absolute;margin-left:409.05pt;margin-top:7pt;width:0;height:25.95pt;z-index:2516592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"/>
          </w:pict>
        </mc:Fallback>
      </mc:AlternateContent>
    </w:r>
    <w:r w:rsidR="00D2531D" w:rsidRPr="006C363A">
      <w:rPr>
        <w:rFonts w:ascii="Book Antiqua" w:hAnsi="Book Antiqua"/>
        <w:iCs/>
        <w:sz w:val="20"/>
      </w:rPr>
      <w:t>ISSN: 2354-7960 (p) 2528-5793 (e)</w:t>
    </w:r>
  </w:p>
  <w:p w14:paraId="15CE7CB3" w14:textId="23AC379D" w:rsidR="00533284" w:rsidRPr="00F8105E" w:rsidRDefault="00D2531D" w:rsidP="00474E10">
    <w:pPr>
      <w:pStyle w:val="Header"/>
      <w:jc w:val="both"/>
      <w:rPr>
        <w:rFonts w:ascii="Book Antiqua" w:hAnsi="Book Antiqua"/>
        <w:iCs/>
        <w:sz w:val="22"/>
        <w:szCs w:val="22"/>
        <w:lang w:val="en-US"/>
      </w:rPr>
    </w:pPr>
    <w:r w:rsidRPr="006C363A">
      <w:rPr>
        <w:rFonts w:ascii="Book Antiqua" w:hAnsi="Book Antiqua"/>
        <w:iCs/>
        <w:sz w:val="20"/>
      </w:rPr>
      <w:t xml:space="preserve">Vol. </w:t>
    </w:r>
    <w:r w:rsidR="00CF780C">
      <w:rPr>
        <w:rFonts w:ascii="Book Antiqua" w:hAnsi="Book Antiqua"/>
        <w:iCs/>
        <w:sz w:val="20"/>
        <w:lang w:val="en-US"/>
      </w:rPr>
      <w:t>1</w:t>
    </w:r>
    <w:r w:rsidR="002F23B7">
      <w:rPr>
        <w:rFonts w:ascii="Book Antiqua" w:hAnsi="Book Antiqua"/>
        <w:iCs/>
        <w:sz w:val="20"/>
        <w:lang w:val="en-US"/>
      </w:rPr>
      <w:t>3</w:t>
    </w:r>
    <w:r w:rsidR="00CF780C">
      <w:rPr>
        <w:rFonts w:ascii="Book Antiqua" w:hAnsi="Book Antiqua"/>
        <w:iCs/>
        <w:sz w:val="20"/>
        <w:lang w:val="en-US"/>
      </w:rPr>
      <w:t>,</w:t>
    </w:r>
    <w:r w:rsidRPr="006C363A">
      <w:rPr>
        <w:rFonts w:ascii="Book Antiqua" w:hAnsi="Book Antiqua"/>
        <w:iCs/>
        <w:sz w:val="20"/>
      </w:rPr>
      <w:t xml:space="preserve"> No. </w:t>
    </w:r>
    <w:r w:rsidR="002F23B7">
      <w:rPr>
        <w:rFonts w:ascii="Book Antiqua" w:hAnsi="Book Antiqua"/>
        <w:iCs/>
        <w:sz w:val="20"/>
      </w:rPr>
      <w:t>1</w:t>
    </w:r>
    <w:r w:rsidRPr="006C363A">
      <w:rPr>
        <w:rFonts w:ascii="Book Antiqua" w:hAnsi="Book Antiqua"/>
        <w:iCs/>
        <w:sz w:val="20"/>
      </w:rPr>
      <w:t xml:space="preserve"> (202</w:t>
    </w:r>
    <w:r w:rsidR="002F23B7">
      <w:rPr>
        <w:rFonts w:ascii="Book Antiqua" w:hAnsi="Book Antiqua"/>
        <w:iCs/>
        <w:sz w:val="20"/>
        <w:lang w:val="en-US"/>
      </w:rPr>
      <w:t>6</w:t>
    </w:r>
    <w:r w:rsidRPr="006C363A">
      <w:rPr>
        <w:rFonts w:ascii="Book Antiqua" w:hAnsi="Book Antiqua"/>
        <w:iCs/>
        <w:sz w:val="20"/>
      </w:rPr>
      <w:t xml:space="preserve">), pp. </w:t>
    </w:r>
    <w:r w:rsidR="00CA4120">
      <w:rPr>
        <w:rFonts w:ascii="Book Antiqua" w:hAnsi="Book Antiqua"/>
        <w:iCs/>
        <w:sz w:val="20"/>
      </w:rPr>
      <w:t>1</w:t>
    </w:r>
    <w:r w:rsidR="005F7964">
      <w:rPr>
        <w:rFonts w:ascii="Book Antiqua" w:hAnsi="Book Antiqua"/>
        <w:iCs/>
        <w:sz w:val="20"/>
      </w:rPr>
      <w:t>-</w:t>
    </w:r>
    <w:r w:rsidR="00603E78">
      <w:rPr>
        <w:rFonts w:ascii="Book Antiqua" w:hAnsi="Book Antiqua"/>
        <w:iCs/>
        <w:sz w:val="20"/>
        <w:lang w:val="en-US"/>
      </w:rPr>
      <w:t>2</w:t>
    </w:r>
    <w:r w:rsidR="005E42D4">
      <w:rPr>
        <w:rFonts w:ascii="Book Antiqua" w:hAnsi="Book Antiqua"/>
        <w:iCs/>
        <w:sz w:val="20"/>
        <w:lang w:val="en-US"/>
      </w:rPr>
      <w:t>1</w:t>
    </w:r>
    <w:r w:rsidRPr="006C363A">
      <w:rPr>
        <w:rFonts w:ascii="Book Antiqua" w:hAnsi="Book Antiqua"/>
        <w:iCs/>
        <w:sz w:val="20"/>
      </w:rPr>
      <w:tab/>
    </w:r>
    <w:r>
      <w:rPr>
        <w:rFonts w:ascii="Book Antiqua" w:hAnsi="Book Antiqua"/>
        <w:iCs/>
        <w:sz w:val="20"/>
      </w:rPr>
      <w:tab/>
    </w:r>
    <w:r w:rsidR="00CA4120">
      <w:rPr>
        <w:rFonts w:ascii="Book Antiqua" w:hAnsi="Book Antiqua"/>
        <w:iCs/>
        <w:sz w:val="20"/>
      </w:rPr>
      <w:t>1</w:t>
    </w:r>
  </w:p>
  <w:p w14:paraId="2D9296A0" w14:textId="77777777" w:rsidR="00533284" w:rsidRPr="002C0B88" w:rsidRDefault="00D2531D" w:rsidP="006C363A">
    <w:pPr>
      <w:pStyle w:val="Footer"/>
      <w:tabs>
        <w:tab w:val="clear" w:pos="4320"/>
      </w:tabs>
      <w:rPr>
        <w:sz w:val="20"/>
        <w:szCs w:val="20"/>
      </w:rPr>
    </w:pPr>
    <w:hyperlink r:id="rId1" w:history="1">
      <w:r w:rsidRPr="00FA7742">
        <w:rPr>
          <w:rStyle w:val="Hyperlink"/>
          <w:rFonts w:ascii="Book Antiqua" w:hAnsi="Book Antiqua"/>
          <w:b/>
          <w:bCs/>
          <w:i/>
          <w:sz w:val="20"/>
        </w:rPr>
        <w:t>https://ejournal.unuja.ac.id/index.php/pedagogik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C6123" w14:textId="77777777" w:rsidR="00C67131" w:rsidRDefault="00C67131" w:rsidP="00CC11BD">
      <w:r>
        <w:separator/>
      </w:r>
    </w:p>
  </w:footnote>
  <w:footnote w:type="continuationSeparator" w:id="0">
    <w:p w14:paraId="16945FE1" w14:textId="77777777" w:rsidR="00C67131" w:rsidRDefault="00C67131" w:rsidP="00CC1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8F14E" w14:textId="29852338" w:rsidR="00533284" w:rsidRPr="00B17201" w:rsidRDefault="00C1368B" w:rsidP="00B17201">
    <w:pPr>
      <w:pStyle w:val="Header"/>
      <w:rPr>
        <w:rFonts w:ascii="Book Antiqua" w:hAnsi="Book Antiqua"/>
        <w:bCs/>
        <w:iCs/>
        <w:sz w:val="20"/>
        <w:lang w:val="en-US"/>
      </w:rPr>
    </w:pPr>
    <w:r w:rsidRPr="00C1368B">
      <w:rPr>
        <w:rFonts w:ascii="Book Antiqua" w:hAnsi="Book Antiqua"/>
        <w:bCs/>
        <w:iCs/>
        <w:sz w:val="20"/>
      </w:rPr>
      <w:t>Raden Ahmad Muhajir Ansori, Bambang Budi Wiyono, Sultoni Sultoni, Ahmad Yusuf Sobri</w:t>
    </w:r>
  </w:p>
  <w:p w14:paraId="35BE2E8E" w14:textId="77777777" w:rsidR="00533284" w:rsidRPr="00B17201" w:rsidRDefault="00533284" w:rsidP="00B17201">
    <w:pPr>
      <w:pStyle w:val="Header"/>
      <w:rPr>
        <w:rFonts w:ascii="Book Antiqua" w:hAnsi="Book Antiqua"/>
        <w:bCs/>
        <w:iCs/>
        <w:sz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50617" w14:textId="56A74D77" w:rsidR="00F73737" w:rsidRPr="00C01F8F" w:rsidRDefault="005E42D4" w:rsidP="007C2681">
    <w:pPr>
      <w:pStyle w:val="Header"/>
      <w:jc w:val="right"/>
      <w:rPr>
        <w:szCs w:val="18"/>
        <w:lang w:val="en-US"/>
      </w:rPr>
    </w:pPr>
    <w:r w:rsidRPr="005E42D4">
      <w:rPr>
        <w:rFonts w:ascii="Book Antiqua" w:hAnsi="Book Antiqua"/>
        <w:i/>
        <w:iCs/>
        <w:sz w:val="20"/>
        <w:lang w:val="en-US"/>
      </w:rPr>
      <w:t xml:space="preserve">Determinants </w:t>
    </w:r>
    <w:r>
      <w:rPr>
        <w:rFonts w:ascii="Book Antiqua" w:hAnsi="Book Antiqua"/>
        <w:i/>
        <w:iCs/>
        <w:sz w:val="20"/>
        <w:lang w:val="en-US"/>
      </w:rPr>
      <w:t>o</w:t>
    </w:r>
    <w:r w:rsidRPr="005E42D4">
      <w:rPr>
        <w:rFonts w:ascii="Book Antiqua" w:hAnsi="Book Antiqua"/>
        <w:i/>
        <w:iCs/>
        <w:sz w:val="20"/>
        <w:lang w:val="en-US"/>
      </w:rPr>
      <w:t>f Religious Moderation Among</w:t>
    </w:r>
    <w:r>
      <w:rPr>
        <w:rFonts w:ascii="Book Antiqua" w:hAnsi="Book Antiqua"/>
        <w:i/>
        <w:iCs/>
        <w:sz w:val="20"/>
        <w:lang w:val="en-US"/>
      </w:rPr>
      <w:t xml:space="preserve"> University</w:t>
    </w:r>
    <w:r w:rsidR="00F73737">
      <w:rPr>
        <w:rFonts w:ascii="Book Antiqua" w:hAnsi="Book Antiqua"/>
        <w:i/>
        <w:iCs/>
        <w:sz w:val="20"/>
      </w:rPr>
      <w:t xml:space="preserve"> .</w:t>
    </w:r>
    <w:r w:rsidR="00F73737" w:rsidRPr="00C47FE5">
      <w:rPr>
        <w:rFonts w:ascii="Book Antiqua" w:hAnsi="Book Antiqua"/>
        <w:i/>
        <w:iCs/>
        <w:sz w:val="20"/>
        <w:lang w:val="en-GB"/>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6FD37" w14:textId="77777777" w:rsidR="00533284" w:rsidRPr="006C363A" w:rsidRDefault="00CC11BD" w:rsidP="006C363A">
    <w:pPr>
      <w:pStyle w:val="Header"/>
      <w:jc w:val="right"/>
      <w:rPr>
        <w:rFonts w:ascii="Book Antiqua" w:hAnsi="Book Antiqua"/>
        <w:b/>
        <w:bCs/>
        <w:iCs/>
        <w:sz w:val="20"/>
      </w:rPr>
    </w:pPr>
    <w:r>
      <w:rPr>
        <w:noProof/>
        <w:lang w:val="en-US"/>
      </w:rPr>
      <w:drawing>
        <wp:anchor distT="0" distB="0" distL="114300" distR="114300" simplePos="0" relativeHeight="251664384" behindDoc="1" locked="0" layoutInCell="1" allowOverlap="1" wp14:anchorId="5C0A27C2" wp14:editId="20996213">
          <wp:simplePos x="0" y="0"/>
          <wp:positionH relativeFrom="column">
            <wp:posOffset>-47625</wp:posOffset>
          </wp:positionH>
          <wp:positionV relativeFrom="paragraph">
            <wp:posOffset>-342900</wp:posOffset>
          </wp:positionV>
          <wp:extent cx="5705475" cy="847725"/>
          <wp:effectExtent l="0" t="0" r="9525" b="9525"/>
          <wp:wrapNone/>
          <wp:docPr id="2" name="Picture 2" descr="HEADER PEDAGOGIK_Temp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ADER PEDAGOGIK_Tempa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5475" cy="847725"/>
                  </a:xfrm>
                  <a:prstGeom prst="rect">
                    <a:avLst/>
                  </a:prstGeom>
                  <a:noFill/>
                </pic:spPr>
              </pic:pic>
            </a:graphicData>
          </a:graphic>
          <wp14:sizeRelH relativeFrom="page">
            <wp14:pctWidth>0</wp14:pctWidth>
          </wp14:sizeRelH>
          <wp14:sizeRelV relativeFrom="page">
            <wp14:pctHeight>0</wp14:pctHeight>
          </wp14:sizeRelV>
        </wp:anchor>
      </w:drawing>
    </w:r>
  </w:p>
  <w:p w14:paraId="378CCED8" w14:textId="77777777" w:rsidR="00533284" w:rsidRPr="006C363A" w:rsidRDefault="00533284" w:rsidP="006C363A">
    <w:pPr>
      <w:pStyle w:val="Header"/>
      <w:jc w:val="right"/>
      <w:rPr>
        <w:rFonts w:ascii="Book Antiqua" w:hAnsi="Book Antiqua"/>
        <w:b/>
        <w:bCs/>
        <w:iCs/>
        <w:sz w:val="20"/>
      </w:rPr>
    </w:pPr>
  </w:p>
  <w:p w14:paraId="2FE80039" w14:textId="77777777" w:rsidR="00533284" w:rsidRPr="006C363A" w:rsidRDefault="00533284" w:rsidP="006C363A">
    <w:pPr>
      <w:pStyle w:val="Header"/>
      <w:jc w:val="right"/>
      <w:rPr>
        <w:rFonts w:ascii="Book Antiqua" w:hAnsi="Book Antiqua"/>
        <w:b/>
        <w:bCs/>
        <w:iCs/>
        <w:sz w:val="20"/>
      </w:rPr>
    </w:pPr>
  </w:p>
  <w:p w14:paraId="725D56AE" w14:textId="77777777" w:rsidR="00533284" w:rsidRPr="006C363A" w:rsidRDefault="00533284" w:rsidP="006C36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B2AE9"/>
    <w:multiLevelType w:val="hybridMultilevel"/>
    <w:tmpl w:val="A81E2BDE"/>
    <w:lvl w:ilvl="0" w:tplc="5F4675C4">
      <w:start w:val="1"/>
      <w:numFmt w:val="decimal"/>
      <w:pStyle w:val="CPTABLE"/>
      <w:lvlText w:val="Tabel %1."/>
      <w:lvlJc w:val="center"/>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E130073"/>
    <w:multiLevelType w:val="hybridMultilevel"/>
    <w:tmpl w:val="C7664BC4"/>
    <w:lvl w:ilvl="0" w:tplc="EDC8A9C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D727E0"/>
    <w:multiLevelType w:val="hybridMultilevel"/>
    <w:tmpl w:val="D1702B1E"/>
    <w:lvl w:ilvl="0" w:tplc="8064D9A2">
      <w:start w:val="1"/>
      <w:numFmt w:val="lowerLetter"/>
      <w:lvlText w:val="%1)"/>
      <w:lvlJc w:val="left"/>
      <w:pPr>
        <w:ind w:left="1364" w:hanging="360"/>
      </w:pPr>
      <w:rPr>
        <w:rFonts w:hint="default"/>
      </w:rPr>
    </w:lvl>
    <w:lvl w:ilvl="1" w:tplc="38090019" w:tentative="1">
      <w:start w:val="1"/>
      <w:numFmt w:val="lowerLetter"/>
      <w:lvlText w:val="%2."/>
      <w:lvlJc w:val="left"/>
      <w:pPr>
        <w:ind w:left="2084" w:hanging="360"/>
      </w:pPr>
    </w:lvl>
    <w:lvl w:ilvl="2" w:tplc="3809001B" w:tentative="1">
      <w:start w:val="1"/>
      <w:numFmt w:val="lowerRoman"/>
      <w:lvlText w:val="%3."/>
      <w:lvlJc w:val="right"/>
      <w:pPr>
        <w:ind w:left="2804" w:hanging="180"/>
      </w:pPr>
    </w:lvl>
    <w:lvl w:ilvl="3" w:tplc="3809000F" w:tentative="1">
      <w:start w:val="1"/>
      <w:numFmt w:val="decimal"/>
      <w:lvlText w:val="%4."/>
      <w:lvlJc w:val="left"/>
      <w:pPr>
        <w:ind w:left="3524" w:hanging="360"/>
      </w:pPr>
    </w:lvl>
    <w:lvl w:ilvl="4" w:tplc="38090019" w:tentative="1">
      <w:start w:val="1"/>
      <w:numFmt w:val="lowerLetter"/>
      <w:lvlText w:val="%5."/>
      <w:lvlJc w:val="left"/>
      <w:pPr>
        <w:ind w:left="4244" w:hanging="360"/>
      </w:pPr>
    </w:lvl>
    <w:lvl w:ilvl="5" w:tplc="3809001B" w:tentative="1">
      <w:start w:val="1"/>
      <w:numFmt w:val="lowerRoman"/>
      <w:lvlText w:val="%6."/>
      <w:lvlJc w:val="right"/>
      <w:pPr>
        <w:ind w:left="4964" w:hanging="180"/>
      </w:pPr>
    </w:lvl>
    <w:lvl w:ilvl="6" w:tplc="3809000F" w:tentative="1">
      <w:start w:val="1"/>
      <w:numFmt w:val="decimal"/>
      <w:lvlText w:val="%7."/>
      <w:lvlJc w:val="left"/>
      <w:pPr>
        <w:ind w:left="5684" w:hanging="360"/>
      </w:pPr>
    </w:lvl>
    <w:lvl w:ilvl="7" w:tplc="38090019" w:tentative="1">
      <w:start w:val="1"/>
      <w:numFmt w:val="lowerLetter"/>
      <w:lvlText w:val="%8."/>
      <w:lvlJc w:val="left"/>
      <w:pPr>
        <w:ind w:left="6404" w:hanging="360"/>
      </w:pPr>
    </w:lvl>
    <w:lvl w:ilvl="8" w:tplc="3809001B" w:tentative="1">
      <w:start w:val="1"/>
      <w:numFmt w:val="lowerRoman"/>
      <w:lvlText w:val="%9."/>
      <w:lvlJc w:val="right"/>
      <w:pPr>
        <w:ind w:left="7124" w:hanging="180"/>
      </w:pPr>
    </w:lvl>
  </w:abstractNum>
  <w:abstractNum w:abstractNumId="3" w15:restartNumberingAfterBreak="0">
    <w:nsid w:val="275D4C0D"/>
    <w:multiLevelType w:val="hybridMultilevel"/>
    <w:tmpl w:val="AB0A40D8"/>
    <w:lvl w:ilvl="0" w:tplc="04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2BCA1D7E"/>
    <w:multiLevelType w:val="hybridMultilevel"/>
    <w:tmpl w:val="633EDFD4"/>
    <w:lvl w:ilvl="0" w:tplc="04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47887341"/>
    <w:multiLevelType w:val="hybridMultilevel"/>
    <w:tmpl w:val="798665B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353770587">
    <w:abstractNumId w:val="5"/>
  </w:num>
  <w:num w:numId="2" w16cid:durableId="196285996">
    <w:abstractNumId w:val="0"/>
  </w:num>
  <w:num w:numId="3" w16cid:durableId="1837723544">
    <w:abstractNumId w:val="1"/>
  </w:num>
  <w:num w:numId="4" w16cid:durableId="1920097047">
    <w:abstractNumId w:val="2"/>
  </w:num>
  <w:num w:numId="5" w16cid:durableId="126776395">
    <w:abstractNumId w:val="3"/>
  </w:num>
  <w:num w:numId="6" w16cid:durableId="10611777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1BD"/>
    <w:rsid w:val="00013354"/>
    <w:rsid w:val="000148F5"/>
    <w:rsid w:val="000169A0"/>
    <w:rsid w:val="00016EC0"/>
    <w:rsid w:val="0002066D"/>
    <w:rsid w:val="00033899"/>
    <w:rsid w:val="0003677B"/>
    <w:rsid w:val="00044ACE"/>
    <w:rsid w:val="00053345"/>
    <w:rsid w:val="00062DB4"/>
    <w:rsid w:val="00064C18"/>
    <w:rsid w:val="000656AC"/>
    <w:rsid w:val="00066A47"/>
    <w:rsid w:val="00091344"/>
    <w:rsid w:val="00092240"/>
    <w:rsid w:val="000937A6"/>
    <w:rsid w:val="00094DEC"/>
    <w:rsid w:val="000A111B"/>
    <w:rsid w:val="000B384B"/>
    <w:rsid w:val="000B6D9F"/>
    <w:rsid w:val="00104BD4"/>
    <w:rsid w:val="001074AC"/>
    <w:rsid w:val="0011081D"/>
    <w:rsid w:val="001110EE"/>
    <w:rsid w:val="00124E0C"/>
    <w:rsid w:val="00141D1D"/>
    <w:rsid w:val="00145F64"/>
    <w:rsid w:val="001461AE"/>
    <w:rsid w:val="00165AFB"/>
    <w:rsid w:val="001800DC"/>
    <w:rsid w:val="00182234"/>
    <w:rsid w:val="00182BBF"/>
    <w:rsid w:val="00184012"/>
    <w:rsid w:val="00192D77"/>
    <w:rsid w:val="0019716B"/>
    <w:rsid w:val="001A3A3B"/>
    <w:rsid w:val="001B338E"/>
    <w:rsid w:val="001B36A1"/>
    <w:rsid w:val="001B43CB"/>
    <w:rsid w:val="001B6455"/>
    <w:rsid w:val="001B7C40"/>
    <w:rsid w:val="001C44BD"/>
    <w:rsid w:val="001D566F"/>
    <w:rsid w:val="001F4CDB"/>
    <w:rsid w:val="001F6F8F"/>
    <w:rsid w:val="00215045"/>
    <w:rsid w:val="002215DF"/>
    <w:rsid w:val="00221C60"/>
    <w:rsid w:val="00230BA6"/>
    <w:rsid w:val="00235D11"/>
    <w:rsid w:val="00240168"/>
    <w:rsid w:val="00243031"/>
    <w:rsid w:val="00271F17"/>
    <w:rsid w:val="00274936"/>
    <w:rsid w:val="00274E35"/>
    <w:rsid w:val="00277870"/>
    <w:rsid w:val="00284BAF"/>
    <w:rsid w:val="002921DB"/>
    <w:rsid w:val="002940E0"/>
    <w:rsid w:val="00297F5F"/>
    <w:rsid w:val="002A6DFB"/>
    <w:rsid w:val="002B7FF2"/>
    <w:rsid w:val="002C0B88"/>
    <w:rsid w:val="002C186F"/>
    <w:rsid w:val="002C6054"/>
    <w:rsid w:val="002D00D1"/>
    <w:rsid w:val="002D11F8"/>
    <w:rsid w:val="002D151D"/>
    <w:rsid w:val="002D3120"/>
    <w:rsid w:val="002D7165"/>
    <w:rsid w:val="002E2D93"/>
    <w:rsid w:val="002E4F0E"/>
    <w:rsid w:val="002F23B7"/>
    <w:rsid w:val="002F3523"/>
    <w:rsid w:val="002F5434"/>
    <w:rsid w:val="00305F8F"/>
    <w:rsid w:val="00315856"/>
    <w:rsid w:val="00337FB6"/>
    <w:rsid w:val="00350027"/>
    <w:rsid w:val="003534AB"/>
    <w:rsid w:val="00364AB8"/>
    <w:rsid w:val="003943ED"/>
    <w:rsid w:val="0039490F"/>
    <w:rsid w:val="00394B75"/>
    <w:rsid w:val="00395CD9"/>
    <w:rsid w:val="003A0831"/>
    <w:rsid w:val="003A3D28"/>
    <w:rsid w:val="003B5AAB"/>
    <w:rsid w:val="003C10BB"/>
    <w:rsid w:val="003E08A3"/>
    <w:rsid w:val="003E3170"/>
    <w:rsid w:val="003E38C6"/>
    <w:rsid w:val="003E7F42"/>
    <w:rsid w:val="003F1829"/>
    <w:rsid w:val="003F7B93"/>
    <w:rsid w:val="00410E11"/>
    <w:rsid w:val="00410E92"/>
    <w:rsid w:val="00412436"/>
    <w:rsid w:val="004144E1"/>
    <w:rsid w:val="00414941"/>
    <w:rsid w:val="004177BB"/>
    <w:rsid w:val="00426A1D"/>
    <w:rsid w:val="00427DAF"/>
    <w:rsid w:val="004304A2"/>
    <w:rsid w:val="0044089E"/>
    <w:rsid w:val="004449BB"/>
    <w:rsid w:val="004518E3"/>
    <w:rsid w:val="00451A06"/>
    <w:rsid w:val="00454748"/>
    <w:rsid w:val="004572C6"/>
    <w:rsid w:val="00462D99"/>
    <w:rsid w:val="00465D59"/>
    <w:rsid w:val="004707C9"/>
    <w:rsid w:val="0047105A"/>
    <w:rsid w:val="00474E10"/>
    <w:rsid w:val="0047615F"/>
    <w:rsid w:val="004843BD"/>
    <w:rsid w:val="00493A22"/>
    <w:rsid w:val="004A334C"/>
    <w:rsid w:val="004A6450"/>
    <w:rsid w:val="004A77C1"/>
    <w:rsid w:val="004B0283"/>
    <w:rsid w:val="004B3755"/>
    <w:rsid w:val="004B484D"/>
    <w:rsid w:val="004C1935"/>
    <w:rsid w:val="004C289E"/>
    <w:rsid w:val="004D18B9"/>
    <w:rsid w:val="004D402A"/>
    <w:rsid w:val="004E0B9A"/>
    <w:rsid w:val="004E198C"/>
    <w:rsid w:val="004E6ADF"/>
    <w:rsid w:val="004F50B3"/>
    <w:rsid w:val="004F5ECE"/>
    <w:rsid w:val="00507618"/>
    <w:rsid w:val="005146A6"/>
    <w:rsid w:val="00515FBE"/>
    <w:rsid w:val="00517086"/>
    <w:rsid w:val="0052359B"/>
    <w:rsid w:val="00533284"/>
    <w:rsid w:val="00536237"/>
    <w:rsid w:val="00546F60"/>
    <w:rsid w:val="005502FA"/>
    <w:rsid w:val="005504AC"/>
    <w:rsid w:val="005709DC"/>
    <w:rsid w:val="005728BA"/>
    <w:rsid w:val="0057648B"/>
    <w:rsid w:val="00581F5E"/>
    <w:rsid w:val="00592EBB"/>
    <w:rsid w:val="005A0088"/>
    <w:rsid w:val="005A1577"/>
    <w:rsid w:val="005A282B"/>
    <w:rsid w:val="005B0239"/>
    <w:rsid w:val="005C039C"/>
    <w:rsid w:val="005C150B"/>
    <w:rsid w:val="005D2510"/>
    <w:rsid w:val="005E3583"/>
    <w:rsid w:val="005E42D4"/>
    <w:rsid w:val="005E600F"/>
    <w:rsid w:val="005F4649"/>
    <w:rsid w:val="005F673F"/>
    <w:rsid w:val="005F7964"/>
    <w:rsid w:val="00603E78"/>
    <w:rsid w:val="006222DF"/>
    <w:rsid w:val="00625BE9"/>
    <w:rsid w:val="00625FA9"/>
    <w:rsid w:val="0063232B"/>
    <w:rsid w:val="00633669"/>
    <w:rsid w:val="00660A24"/>
    <w:rsid w:val="0066340B"/>
    <w:rsid w:val="006920B3"/>
    <w:rsid w:val="006979D3"/>
    <w:rsid w:val="006A22F2"/>
    <w:rsid w:val="006A3881"/>
    <w:rsid w:val="006A61DD"/>
    <w:rsid w:val="006B0026"/>
    <w:rsid w:val="006B4C8E"/>
    <w:rsid w:val="006B786A"/>
    <w:rsid w:val="006C35B6"/>
    <w:rsid w:val="006C3A3C"/>
    <w:rsid w:val="006C3AF6"/>
    <w:rsid w:val="006D1BE6"/>
    <w:rsid w:val="006D69B5"/>
    <w:rsid w:val="006E5C83"/>
    <w:rsid w:val="00706135"/>
    <w:rsid w:val="00711495"/>
    <w:rsid w:val="007239BD"/>
    <w:rsid w:val="00736F5C"/>
    <w:rsid w:val="007503E4"/>
    <w:rsid w:val="0076150A"/>
    <w:rsid w:val="0076266B"/>
    <w:rsid w:val="00762FDB"/>
    <w:rsid w:val="007735DE"/>
    <w:rsid w:val="00774865"/>
    <w:rsid w:val="0077719C"/>
    <w:rsid w:val="00777DA4"/>
    <w:rsid w:val="007824D6"/>
    <w:rsid w:val="00784A44"/>
    <w:rsid w:val="00793A2E"/>
    <w:rsid w:val="007C1003"/>
    <w:rsid w:val="007C2681"/>
    <w:rsid w:val="007C3417"/>
    <w:rsid w:val="007D6532"/>
    <w:rsid w:val="007E0240"/>
    <w:rsid w:val="007E17A6"/>
    <w:rsid w:val="007F594F"/>
    <w:rsid w:val="007F7089"/>
    <w:rsid w:val="008010B3"/>
    <w:rsid w:val="00805EDB"/>
    <w:rsid w:val="00811416"/>
    <w:rsid w:val="00830F96"/>
    <w:rsid w:val="008376D1"/>
    <w:rsid w:val="008433CD"/>
    <w:rsid w:val="008446FC"/>
    <w:rsid w:val="0084546E"/>
    <w:rsid w:val="008533F2"/>
    <w:rsid w:val="00855F24"/>
    <w:rsid w:val="00856042"/>
    <w:rsid w:val="008616B2"/>
    <w:rsid w:val="00861B59"/>
    <w:rsid w:val="00861F35"/>
    <w:rsid w:val="00871F7C"/>
    <w:rsid w:val="00874B38"/>
    <w:rsid w:val="00884725"/>
    <w:rsid w:val="008955F8"/>
    <w:rsid w:val="008A0CC2"/>
    <w:rsid w:val="008A0FD5"/>
    <w:rsid w:val="008A11C3"/>
    <w:rsid w:val="008A5ED9"/>
    <w:rsid w:val="008B17F7"/>
    <w:rsid w:val="008B475F"/>
    <w:rsid w:val="008B67A1"/>
    <w:rsid w:val="008D04DC"/>
    <w:rsid w:val="008D17CA"/>
    <w:rsid w:val="008D50CF"/>
    <w:rsid w:val="008E4E60"/>
    <w:rsid w:val="008E5C21"/>
    <w:rsid w:val="008F4DCC"/>
    <w:rsid w:val="00911515"/>
    <w:rsid w:val="00936C53"/>
    <w:rsid w:val="009449E3"/>
    <w:rsid w:val="00947BEF"/>
    <w:rsid w:val="00960EEC"/>
    <w:rsid w:val="00965537"/>
    <w:rsid w:val="00974EDB"/>
    <w:rsid w:val="0098156D"/>
    <w:rsid w:val="00981BB2"/>
    <w:rsid w:val="009837DD"/>
    <w:rsid w:val="009B1ECD"/>
    <w:rsid w:val="009B2BD9"/>
    <w:rsid w:val="009B7B45"/>
    <w:rsid w:val="009C2D51"/>
    <w:rsid w:val="009E2441"/>
    <w:rsid w:val="009E3AAF"/>
    <w:rsid w:val="009F72DB"/>
    <w:rsid w:val="00A019AD"/>
    <w:rsid w:val="00A055BC"/>
    <w:rsid w:val="00A138C4"/>
    <w:rsid w:val="00A141A5"/>
    <w:rsid w:val="00A14D5F"/>
    <w:rsid w:val="00A32D14"/>
    <w:rsid w:val="00A3513F"/>
    <w:rsid w:val="00A37FC4"/>
    <w:rsid w:val="00A42128"/>
    <w:rsid w:val="00A4746C"/>
    <w:rsid w:val="00A50B4D"/>
    <w:rsid w:val="00A51FC7"/>
    <w:rsid w:val="00A520DA"/>
    <w:rsid w:val="00A56A91"/>
    <w:rsid w:val="00A643C9"/>
    <w:rsid w:val="00A74698"/>
    <w:rsid w:val="00A74888"/>
    <w:rsid w:val="00A82B1F"/>
    <w:rsid w:val="00A94B22"/>
    <w:rsid w:val="00AA773F"/>
    <w:rsid w:val="00AC1AAA"/>
    <w:rsid w:val="00AC65ED"/>
    <w:rsid w:val="00AC7508"/>
    <w:rsid w:val="00AD21E2"/>
    <w:rsid w:val="00AD2784"/>
    <w:rsid w:val="00AE2B3A"/>
    <w:rsid w:val="00AF0164"/>
    <w:rsid w:val="00AF3F33"/>
    <w:rsid w:val="00AF5F73"/>
    <w:rsid w:val="00B00525"/>
    <w:rsid w:val="00B01D70"/>
    <w:rsid w:val="00B11436"/>
    <w:rsid w:val="00B1226E"/>
    <w:rsid w:val="00B17201"/>
    <w:rsid w:val="00B2203B"/>
    <w:rsid w:val="00B33336"/>
    <w:rsid w:val="00B60907"/>
    <w:rsid w:val="00B60C04"/>
    <w:rsid w:val="00B75E4E"/>
    <w:rsid w:val="00B8239D"/>
    <w:rsid w:val="00B96482"/>
    <w:rsid w:val="00B97CF0"/>
    <w:rsid w:val="00B97E0D"/>
    <w:rsid w:val="00BA0975"/>
    <w:rsid w:val="00BA298A"/>
    <w:rsid w:val="00BA447B"/>
    <w:rsid w:val="00BB4C22"/>
    <w:rsid w:val="00BD05AB"/>
    <w:rsid w:val="00BD5310"/>
    <w:rsid w:val="00BD7A50"/>
    <w:rsid w:val="00BE0A56"/>
    <w:rsid w:val="00BE1FB1"/>
    <w:rsid w:val="00BF5F00"/>
    <w:rsid w:val="00C12EC4"/>
    <w:rsid w:val="00C1368B"/>
    <w:rsid w:val="00C23472"/>
    <w:rsid w:val="00C27A6C"/>
    <w:rsid w:val="00C37EBB"/>
    <w:rsid w:val="00C56D2F"/>
    <w:rsid w:val="00C639CE"/>
    <w:rsid w:val="00C67131"/>
    <w:rsid w:val="00C673D8"/>
    <w:rsid w:val="00C706F1"/>
    <w:rsid w:val="00C73CFD"/>
    <w:rsid w:val="00C76D6E"/>
    <w:rsid w:val="00C80C30"/>
    <w:rsid w:val="00C8511C"/>
    <w:rsid w:val="00C85252"/>
    <w:rsid w:val="00C86909"/>
    <w:rsid w:val="00C90565"/>
    <w:rsid w:val="00C91E2A"/>
    <w:rsid w:val="00C9471E"/>
    <w:rsid w:val="00CA4120"/>
    <w:rsid w:val="00CB025E"/>
    <w:rsid w:val="00CB48EE"/>
    <w:rsid w:val="00CC11BD"/>
    <w:rsid w:val="00CC2726"/>
    <w:rsid w:val="00CD356C"/>
    <w:rsid w:val="00CE4B63"/>
    <w:rsid w:val="00CF780C"/>
    <w:rsid w:val="00D10709"/>
    <w:rsid w:val="00D12532"/>
    <w:rsid w:val="00D145F9"/>
    <w:rsid w:val="00D16550"/>
    <w:rsid w:val="00D200DC"/>
    <w:rsid w:val="00D2531D"/>
    <w:rsid w:val="00D25696"/>
    <w:rsid w:val="00D27449"/>
    <w:rsid w:val="00D34984"/>
    <w:rsid w:val="00D4215D"/>
    <w:rsid w:val="00D44E3F"/>
    <w:rsid w:val="00D544E2"/>
    <w:rsid w:val="00D57429"/>
    <w:rsid w:val="00D63CEA"/>
    <w:rsid w:val="00D824DA"/>
    <w:rsid w:val="00D8323B"/>
    <w:rsid w:val="00D854A5"/>
    <w:rsid w:val="00D91EF3"/>
    <w:rsid w:val="00DA1B19"/>
    <w:rsid w:val="00DB1B1C"/>
    <w:rsid w:val="00DB1E27"/>
    <w:rsid w:val="00DC0140"/>
    <w:rsid w:val="00DC1FB0"/>
    <w:rsid w:val="00DD6025"/>
    <w:rsid w:val="00DF1181"/>
    <w:rsid w:val="00DF7078"/>
    <w:rsid w:val="00E0373C"/>
    <w:rsid w:val="00E22F83"/>
    <w:rsid w:val="00E34297"/>
    <w:rsid w:val="00E36C1B"/>
    <w:rsid w:val="00E41CBA"/>
    <w:rsid w:val="00E53F12"/>
    <w:rsid w:val="00E558D5"/>
    <w:rsid w:val="00E56473"/>
    <w:rsid w:val="00E62754"/>
    <w:rsid w:val="00E7390D"/>
    <w:rsid w:val="00E81ECE"/>
    <w:rsid w:val="00E83307"/>
    <w:rsid w:val="00E92383"/>
    <w:rsid w:val="00EA4F7A"/>
    <w:rsid w:val="00EB6567"/>
    <w:rsid w:val="00EC5405"/>
    <w:rsid w:val="00EC5C42"/>
    <w:rsid w:val="00ED34DA"/>
    <w:rsid w:val="00EF1F8D"/>
    <w:rsid w:val="00EF3933"/>
    <w:rsid w:val="00EF4024"/>
    <w:rsid w:val="00EF66FA"/>
    <w:rsid w:val="00F02EB8"/>
    <w:rsid w:val="00F043DC"/>
    <w:rsid w:val="00F12C3A"/>
    <w:rsid w:val="00F179ED"/>
    <w:rsid w:val="00F37818"/>
    <w:rsid w:val="00F41940"/>
    <w:rsid w:val="00F45365"/>
    <w:rsid w:val="00F508DD"/>
    <w:rsid w:val="00F6190F"/>
    <w:rsid w:val="00F6392A"/>
    <w:rsid w:val="00F73737"/>
    <w:rsid w:val="00F805CD"/>
    <w:rsid w:val="00F8105E"/>
    <w:rsid w:val="00F8531D"/>
    <w:rsid w:val="00F8537C"/>
    <w:rsid w:val="00F93411"/>
    <w:rsid w:val="00F95193"/>
    <w:rsid w:val="00FB267E"/>
    <w:rsid w:val="00FB386D"/>
    <w:rsid w:val="00FC4920"/>
    <w:rsid w:val="00FC65F0"/>
    <w:rsid w:val="00FD0014"/>
    <w:rsid w:val="00FD300E"/>
    <w:rsid w:val="00FD41A1"/>
    <w:rsid w:val="00FE2F7E"/>
    <w:rsid w:val="00FE34C8"/>
    <w:rsid w:val="00FE4CBD"/>
    <w:rsid w:val="00FE5C31"/>
    <w:rsid w:val="00FF4491"/>
    <w:rsid w:val="00FF55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CDAE2"/>
  <w15:chartTrackingRefBased/>
  <w15:docId w15:val="{CF917496-7721-4DAF-A886-66A22E516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1BD"/>
    <w:pPr>
      <w:spacing w:after="0" w:line="240" w:lineRule="auto"/>
    </w:pPr>
    <w:rPr>
      <w:rFonts w:ascii="Times New Roman" w:eastAsia="Times New Roman" w:hAnsi="Times New Roman" w:cs="Times New Roman"/>
      <w:sz w:val="24"/>
      <w:szCs w:val="24"/>
      <w:lang w:val="id-ID"/>
    </w:rPr>
  </w:style>
  <w:style w:type="paragraph" w:styleId="Heading6">
    <w:name w:val="heading 6"/>
    <w:basedOn w:val="Normal"/>
    <w:next w:val="Normal"/>
    <w:link w:val="Heading6Char"/>
    <w:uiPriority w:val="9"/>
    <w:semiHidden/>
    <w:unhideWhenUsed/>
    <w:qFormat/>
    <w:rsid w:val="00EF66FA"/>
    <w:pPr>
      <w:keepNext/>
      <w:keepLines/>
      <w:spacing w:before="40"/>
      <w:outlineLvl w:val="5"/>
    </w:pPr>
    <w:rPr>
      <w:rFonts w:eastAsiaTheme="majorEastAsia" w:cstheme="majorBidi"/>
      <w:i/>
      <w:iCs/>
      <w:color w:val="595959" w:themeColor="text1" w:themeTint="A6"/>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number"/>
    <w:basedOn w:val="Normal"/>
    <w:link w:val="HeaderChar"/>
    <w:uiPriority w:val="99"/>
    <w:rsid w:val="00CC11BD"/>
    <w:pPr>
      <w:tabs>
        <w:tab w:val="center" w:pos="4320"/>
        <w:tab w:val="right" w:pos="8640"/>
      </w:tabs>
    </w:pPr>
  </w:style>
  <w:style w:type="character" w:customStyle="1" w:styleId="HeaderChar">
    <w:name w:val="Header Char"/>
    <w:aliases w:val="page-number Char"/>
    <w:basedOn w:val="DefaultParagraphFont"/>
    <w:link w:val="Header"/>
    <w:uiPriority w:val="99"/>
    <w:rsid w:val="00CC11BD"/>
    <w:rPr>
      <w:rFonts w:ascii="Times New Roman" w:eastAsia="Times New Roman" w:hAnsi="Times New Roman" w:cs="Times New Roman"/>
      <w:sz w:val="24"/>
      <w:szCs w:val="24"/>
      <w:lang w:val="id-ID"/>
    </w:rPr>
  </w:style>
  <w:style w:type="paragraph" w:styleId="Footer">
    <w:name w:val="footer"/>
    <w:basedOn w:val="Normal"/>
    <w:link w:val="FooterChar"/>
    <w:rsid w:val="00CC11BD"/>
    <w:pPr>
      <w:tabs>
        <w:tab w:val="center" w:pos="4320"/>
        <w:tab w:val="right" w:pos="8640"/>
      </w:tabs>
    </w:pPr>
  </w:style>
  <w:style w:type="character" w:customStyle="1" w:styleId="FooterChar">
    <w:name w:val="Footer Char"/>
    <w:basedOn w:val="DefaultParagraphFont"/>
    <w:link w:val="Footer"/>
    <w:rsid w:val="00CC11BD"/>
    <w:rPr>
      <w:rFonts w:ascii="Times New Roman" w:eastAsia="Times New Roman" w:hAnsi="Times New Roman" w:cs="Times New Roman"/>
      <w:sz w:val="24"/>
      <w:szCs w:val="24"/>
      <w:lang w:val="id-ID"/>
    </w:rPr>
  </w:style>
  <w:style w:type="character" w:customStyle="1" w:styleId="hps">
    <w:name w:val="hps"/>
    <w:rsid w:val="00CC11BD"/>
    <w:rPr>
      <w:rFonts w:cs="Times New Roman"/>
    </w:rPr>
  </w:style>
  <w:style w:type="paragraph" w:styleId="ListParagraph">
    <w:name w:val="List Paragraph"/>
    <w:aliases w:val="Body of text"/>
    <w:basedOn w:val="Normal"/>
    <w:link w:val="ListParagraphChar"/>
    <w:uiPriority w:val="34"/>
    <w:qFormat/>
    <w:rsid w:val="00CC11BD"/>
    <w:pPr>
      <w:spacing w:after="200" w:line="276" w:lineRule="auto"/>
      <w:ind w:left="720"/>
    </w:pPr>
    <w:rPr>
      <w:rFonts w:ascii="Calibri" w:hAnsi="Calibri" w:cs="Calibri"/>
      <w:sz w:val="22"/>
      <w:szCs w:val="22"/>
    </w:rPr>
  </w:style>
  <w:style w:type="character" w:styleId="Hyperlink">
    <w:name w:val="Hyperlink"/>
    <w:rsid w:val="00CC11BD"/>
    <w:rPr>
      <w:color w:val="0000FF"/>
      <w:u w:val="single"/>
    </w:rPr>
  </w:style>
  <w:style w:type="paragraph" w:customStyle="1" w:styleId="CPTABLE">
    <w:name w:val="CP_TABLE"/>
    <w:basedOn w:val="Normal"/>
    <w:qFormat/>
    <w:rsid w:val="00CC11BD"/>
    <w:pPr>
      <w:numPr>
        <w:numId w:val="2"/>
      </w:numPr>
      <w:spacing w:before="240" w:after="120"/>
      <w:ind w:left="850" w:hanging="493"/>
      <w:contextualSpacing/>
      <w:jc w:val="center"/>
    </w:pPr>
    <w:rPr>
      <w:rFonts w:eastAsia="Calibri" w:cs="Calibri"/>
      <w:lang w:val="en-US"/>
    </w:rPr>
  </w:style>
  <w:style w:type="character" w:customStyle="1" w:styleId="ilfuvd">
    <w:name w:val="ilfuvd"/>
    <w:basedOn w:val="DefaultParagraphFont"/>
    <w:rsid w:val="00CC11BD"/>
  </w:style>
  <w:style w:type="paragraph" w:customStyle="1" w:styleId="Els-Author">
    <w:name w:val="Els-Author"/>
    <w:next w:val="Normal"/>
    <w:autoRedefine/>
    <w:rsid w:val="00CC11BD"/>
    <w:pPr>
      <w:keepNext/>
      <w:tabs>
        <w:tab w:val="center" w:pos="3119"/>
        <w:tab w:val="left" w:pos="9525"/>
      </w:tabs>
      <w:suppressAutoHyphens/>
      <w:spacing w:after="0" w:line="240" w:lineRule="auto"/>
      <w:contextualSpacing/>
      <w:jc w:val="center"/>
    </w:pPr>
    <w:rPr>
      <w:rFonts w:ascii="Book Antiqua" w:eastAsia="SimSun" w:hAnsi="Book Antiqua" w:cs="Times New Roman"/>
      <w:bCs/>
      <w:i/>
      <w:iCs/>
      <w:noProof/>
    </w:rPr>
  </w:style>
  <w:style w:type="paragraph" w:customStyle="1" w:styleId="Default">
    <w:name w:val="Default"/>
    <w:rsid w:val="00CC11B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ListParagraphChar">
    <w:name w:val="List Paragraph Char"/>
    <w:aliases w:val="Body of text Char"/>
    <w:link w:val="ListParagraph"/>
    <w:uiPriority w:val="34"/>
    <w:locked/>
    <w:rsid w:val="00CC11BD"/>
    <w:rPr>
      <w:rFonts w:ascii="Calibri" w:eastAsia="Times New Roman" w:hAnsi="Calibri" w:cs="Calibri"/>
      <w:lang w:val="id-ID"/>
    </w:rPr>
  </w:style>
  <w:style w:type="paragraph" w:styleId="Bibliography">
    <w:name w:val="Bibliography"/>
    <w:basedOn w:val="Normal"/>
    <w:next w:val="Normal"/>
    <w:uiPriority w:val="37"/>
    <w:unhideWhenUsed/>
    <w:rsid w:val="002D7165"/>
    <w:pPr>
      <w:spacing w:line="480" w:lineRule="auto"/>
      <w:ind w:left="720" w:hanging="720"/>
    </w:pPr>
  </w:style>
  <w:style w:type="paragraph" w:styleId="NormalWeb">
    <w:name w:val="Normal (Web)"/>
    <w:basedOn w:val="Normal"/>
    <w:uiPriority w:val="99"/>
    <w:unhideWhenUsed/>
    <w:rsid w:val="006B786A"/>
    <w:pPr>
      <w:spacing w:before="100" w:beforeAutospacing="1" w:after="100" w:afterAutospacing="1"/>
    </w:pPr>
    <w:rPr>
      <w:lang w:val="en-US"/>
    </w:rPr>
  </w:style>
  <w:style w:type="character" w:styleId="Emphasis">
    <w:name w:val="Emphasis"/>
    <w:basedOn w:val="DefaultParagraphFont"/>
    <w:uiPriority w:val="20"/>
    <w:qFormat/>
    <w:rsid w:val="006B786A"/>
    <w:rPr>
      <w:i/>
      <w:iCs/>
    </w:rPr>
  </w:style>
  <w:style w:type="paragraph" w:styleId="NoSpacing">
    <w:name w:val="No Spacing"/>
    <w:link w:val="NoSpacingChar"/>
    <w:uiPriority w:val="1"/>
    <w:qFormat/>
    <w:rsid w:val="004177BB"/>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locked/>
    <w:rsid w:val="004177BB"/>
    <w:rPr>
      <w:rFonts w:ascii="Times New Roman" w:eastAsia="Times New Roman" w:hAnsi="Times New Roman" w:cs="Times New Roman"/>
      <w:sz w:val="24"/>
      <w:szCs w:val="24"/>
    </w:rPr>
  </w:style>
  <w:style w:type="character" w:customStyle="1" w:styleId="Title1">
    <w:name w:val="Title1"/>
    <w:basedOn w:val="DefaultParagraphFont"/>
    <w:rsid w:val="004177BB"/>
  </w:style>
  <w:style w:type="character" w:customStyle="1" w:styleId="Subtitle1">
    <w:name w:val="Subtitle1"/>
    <w:basedOn w:val="DefaultParagraphFont"/>
    <w:rsid w:val="004177BB"/>
  </w:style>
  <w:style w:type="character" w:customStyle="1" w:styleId="volume">
    <w:name w:val="volume"/>
    <w:basedOn w:val="DefaultParagraphFont"/>
    <w:rsid w:val="004177BB"/>
  </w:style>
  <w:style w:type="paragraph" w:styleId="BalloonText">
    <w:name w:val="Balloon Text"/>
    <w:basedOn w:val="Normal"/>
    <w:link w:val="BalloonTextChar"/>
    <w:uiPriority w:val="99"/>
    <w:semiHidden/>
    <w:unhideWhenUsed/>
    <w:rsid w:val="001D56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66F"/>
    <w:rPr>
      <w:rFonts w:ascii="Segoe UI" w:eastAsia="Times New Roman" w:hAnsi="Segoe UI" w:cs="Segoe UI"/>
      <w:sz w:val="18"/>
      <w:szCs w:val="18"/>
      <w:lang w:val="id-ID"/>
    </w:rPr>
  </w:style>
  <w:style w:type="character" w:customStyle="1" w:styleId="hgkelc">
    <w:name w:val="hgkelc"/>
    <w:basedOn w:val="DefaultParagraphFont"/>
    <w:rsid w:val="006C35B6"/>
    <w:rPr>
      <w:rFonts w:cs="Times New Roman"/>
    </w:rPr>
  </w:style>
  <w:style w:type="character" w:customStyle="1" w:styleId="markedcontent">
    <w:name w:val="markedcontent"/>
    <w:basedOn w:val="DefaultParagraphFont"/>
    <w:rsid w:val="002C6054"/>
  </w:style>
  <w:style w:type="character" w:styleId="UnresolvedMention">
    <w:name w:val="Unresolved Mention"/>
    <w:basedOn w:val="DefaultParagraphFont"/>
    <w:uiPriority w:val="99"/>
    <w:semiHidden/>
    <w:unhideWhenUsed/>
    <w:rsid w:val="0076266B"/>
    <w:rPr>
      <w:color w:val="605E5C"/>
      <w:shd w:val="clear" w:color="auto" w:fill="E1DFDD"/>
    </w:rPr>
  </w:style>
  <w:style w:type="character" w:styleId="FootnoteReference">
    <w:name w:val="footnote reference"/>
    <w:basedOn w:val="DefaultParagraphFont"/>
    <w:uiPriority w:val="99"/>
    <w:semiHidden/>
    <w:unhideWhenUsed/>
    <w:rsid w:val="00465D59"/>
    <w:rPr>
      <w:vertAlign w:val="superscript"/>
    </w:rPr>
  </w:style>
  <w:style w:type="table" w:styleId="TableGrid">
    <w:name w:val="Table Grid"/>
    <w:basedOn w:val="TableNormal"/>
    <w:uiPriority w:val="39"/>
    <w:rsid w:val="00145F64"/>
    <w:pPr>
      <w:spacing w:after="0" w:line="240" w:lineRule="auto"/>
    </w:pPr>
    <w:rPr>
      <w:kern w:val="2"/>
      <w:sz w:val="24"/>
      <w:szCs w:val="24"/>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350027"/>
    <w:pPr>
      <w:spacing w:before="160"/>
      <w:jc w:val="center"/>
    </w:pPr>
    <w:rPr>
      <w:i/>
      <w:iCs/>
      <w:color w:val="404040" w:themeColor="text1" w:themeTint="BF"/>
      <w:lang w:eastAsia="en-ID"/>
    </w:rPr>
  </w:style>
  <w:style w:type="character" w:customStyle="1" w:styleId="QuoteChar">
    <w:name w:val="Quote Char"/>
    <w:basedOn w:val="DefaultParagraphFont"/>
    <w:link w:val="Quote"/>
    <w:uiPriority w:val="29"/>
    <w:rsid w:val="00350027"/>
    <w:rPr>
      <w:rFonts w:ascii="Times New Roman" w:eastAsia="Times New Roman" w:hAnsi="Times New Roman" w:cs="Times New Roman"/>
      <w:i/>
      <w:iCs/>
      <w:color w:val="404040" w:themeColor="text1" w:themeTint="BF"/>
      <w:sz w:val="24"/>
      <w:szCs w:val="24"/>
      <w:lang w:val="id-ID" w:eastAsia="en-ID"/>
    </w:rPr>
  </w:style>
  <w:style w:type="table" w:styleId="PlainTable2">
    <w:name w:val="Plain Table 2"/>
    <w:basedOn w:val="TableNormal"/>
    <w:uiPriority w:val="42"/>
    <w:rsid w:val="00A51FC7"/>
    <w:pPr>
      <w:spacing w:after="0" w:line="240" w:lineRule="auto"/>
    </w:pPr>
    <w:rPr>
      <w:rFonts w:ascii="Calibri" w:eastAsia="Calibri" w:hAnsi="Calibri" w:cs="Calibr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6Char">
    <w:name w:val="Heading 6 Char"/>
    <w:basedOn w:val="DefaultParagraphFont"/>
    <w:link w:val="Heading6"/>
    <w:uiPriority w:val="9"/>
    <w:semiHidden/>
    <w:rsid w:val="00EF66FA"/>
    <w:rPr>
      <w:rFonts w:ascii="Times New Roman" w:eastAsiaTheme="majorEastAsia" w:hAnsi="Times New Roman" w:cstheme="majorBidi"/>
      <w:i/>
      <w:iCs/>
      <w:color w:val="595959" w:themeColor="text1" w:themeTint="A6"/>
      <w:sz w:val="24"/>
      <w:szCs w:val="24"/>
      <w:lang w:val="id-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83364">
      <w:bodyDiv w:val="1"/>
      <w:marLeft w:val="0"/>
      <w:marRight w:val="0"/>
      <w:marTop w:val="0"/>
      <w:marBottom w:val="0"/>
      <w:divBdr>
        <w:top w:val="none" w:sz="0" w:space="0" w:color="auto"/>
        <w:left w:val="none" w:sz="0" w:space="0" w:color="auto"/>
        <w:bottom w:val="none" w:sz="0" w:space="0" w:color="auto"/>
        <w:right w:val="none" w:sz="0" w:space="0" w:color="auto"/>
      </w:divBdr>
    </w:div>
    <w:div w:id="386224539">
      <w:bodyDiv w:val="1"/>
      <w:marLeft w:val="0"/>
      <w:marRight w:val="0"/>
      <w:marTop w:val="0"/>
      <w:marBottom w:val="0"/>
      <w:divBdr>
        <w:top w:val="none" w:sz="0" w:space="0" w:color="auto"/>
        <w:left w:val="none" w:sz="0" w:space="0" w:color="auto"/>
        <w:bottom w:val="none" w:sz="0" w:space="0" w:color="auto"/>
        <w:right w:val="none" w:sz="0" w:space="0" w:color="auto"/>
      </w:divBdr>
    </w:div>
    <w:div w:id="629896392">
      <w:bodyDiv w:val="1"/>
      <w:marLeft w:val="0"/>
      <w:marRight w:val="0"/>
      <w:marTop w:val="0"/>
      <w:marBottom w:val="0"/>
      <w:divBdr>
        <w:top w:val="none" w:sz="0" w:space="0" w:color="auto"/>
        <w:left w:val="none" w:sz="0" w:space="0" w:color="auto"/>
        <w:bottom w:val="none" w:sz="0" w:space="0" w:color="auto"/>
        <w:right w:val="none" w:sz="0" w:space="0" w:color="auto"/>
      </w:divBdr>
    </w:div>
    <w:div w:id="890925738">
      <w:bodyDiv w:val="1"/>
      <w:marLeft w:val="0"/>
      <w:marRight w:val="0"/>
      <w:marTop w:val="0"/>
      <w:marBottom w:val="0"/>
      <w:divBdr>
        <w:top w:val="none" w:sz="0" w:space="0" w:color="auto"/>
        <w:left w:val="none" w:sz="0" w:space="0" w:color="auto"/>
        <w:bottom w:val="none" w:sz="0" w:space="0" w:color="auto"/>
        <w:right w:val="none" w:sz="0" w:space="0" w:color="auto"/>
      </w:divBdr>
    </w:div>
    <w:div w:id="1153182118">
      <w:bodyDiv w:val="1"/>
      <w:marLeft w:val="0"/>
      <w:marRight w:val="0"/>
      <w:marTop w:val="0"/>
      <w:marBottom w:val="0"/>
      <w:divBdr>
        <w:top w:val="none" w:sz="0" w:space="0" w:color="auto"/>
        <w:left w:val="none" w:sz="0" w:space="0" w:color="auto"/>
        <w:bottom w:val="none" w:sz="0" w:space="0" w:color="auto"/>
        <w:right w:val="none" w:sz="0" w:space="0" w:color="auto"/>
      </w:divBdr>
    </w:div>
    <w:div w:id="159084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650.pjp.v13i1.13485"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s://ejournal.unuja.ac.id/index.php/pedagogik"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ejournal.unuja.ac.id/index.php/pedagogi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F75C1-4518-4B39-AA2E-52B603D30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3629</TotalTime>
  <Pages>21</Pages>
  <Words>34188</Words>
  <Characters>194876</Characters>
  <Application>Microsoft Office Word</Application>
  <DocSecurity>0</DocSecurity>
  <Lines>1623</Lines>
  <Paragraphs>457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Rema</cp:lastModifiedBy>
  <cp:revision>373</cp:revision>
  <cp:lastPrinted>2023-05-30T15:06:00Z</cp:lastPrinted>
  <dcterms:created xsi:type="dcterms:W3CDTF">2023-05-28T15:37:00Z</dcterms:created>
  <dcterms:modified xsi:type="dcterms:W3CDTF">2026-04-28T06:26:00Z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id="pdWu2dul"/&gt;&lt;style id="http://www.zotero.org/styles/apa" locale="en-US" hasBibliography="1" bibliographyStyleHasBeenSet="1"/&gt;&lt;prefs&gt;&lt;pref name="fieldType" value="Field"/&gt;&lt;/prefs&gt;&lt;/data&gt;</vt:lpwstr>
  </property>
  <property fmtid="{D5CDD505-2E9C-101B-9397-08002B2CF9AE}" pid="3" name="Mendeley Recent Style Id 0_1">
    <vt:lpwstr>http://www.zotero.org/styles/apa</vt:lpwstr>
  </property>
  <property fmtid="{D5CDD505-2E9C-101B-9397-08002B2CF9AE}" pid="4" name="Mendeley Recent Style Name 0_1">
    <vt:lpwstr>American Psychological Association 7th edition</vt:lpwstr>
  </property>
  <property fmtid="{D5CDD505-2E9C-101B-9397-08002B2CF9AE}" pid="5" name="Mendeley Recent Style Id 1_1">
    <vt:lpwstr>http://www.zotero.org/styles/american-sociological-association</vt:lpwstr>
  </property>
  <property fmtid="{D5CDD505-2E9C-101B-9397-08002B2CF9AE}" pid="6" name="Mendeley Recent Style Name 1_1">
    <vt:lpwstr>American Sociological Association 6th/7th edition</vt:lpwstr>
  </property>
  <property fmtid="{D5CDD505-2E9C-101B-9397-08002B2CF9AE}" pid="7" name="Mendeley Recent Style Id 2_1">
    <vt:lpwstr>http://www.zotero.org/styles/chicago-author-date</vt:lpwstr>
  </property>
  <property fmtid="{D5CDD505-2E9C-101B-9397-08002B2CF9AE}" pid="8" name="Mendeley Recent Style Name 2_1">
    <vt:lpwstr>Chicago Manual of Style 17th edition (author-date)</vt:lpwstr>
  </property>
  <property fmtid="{D5CDD505-2E9C-101B-9397-08002B2CF9AE}" pid="9" name="Mendeley Recent Style Id 3_1">
    <vt:lpwstr>http://www.zotero.org/styles/harvard-cite-them-right</vt:lpwstr>
  </property>
  <property fmtid="{D5CDD505-2E9C-101B-9397-08002B2CF9AE}" pid="10" name="Mendeley Recent Style Name 3_1">
    <vt:lpwstr>Cite Them Right 12th edition - Harvard</vt:lpwstr>
  </property>
  <property fmtid="{D5CDD505-2E9C-101B-9397-08002B2CF9AE}" pid="11" name="Mendeley Recent Style Id 4_1">
    <vt:lpwstr>http://www.zotero.org/styles/ieee</vt:lpwstr>
  </property>
  <property fmtid="{D5CDD505-2E9C-101B-9397-08002B2CF9AE}" pid="12" name="Mendeley Recent Style Name 4_1">
    <vt:lpwstr>IEEE</vt:lpwstr>
  </property>
  <property fmtid="{D5CDD505-2E9C-101B-9397-08002B2CF9AE}" pid="13" name="Mendeley Recent Style Id 5_1">
    <vt:lpwstr>http://www.zotero.org/styles/modern-humanities-research-association</vt:lpwstr>
  </property>
  <property fmtid="{D5CDD505-2E9C-101B-9397-08002B2CF9AE}" pid="14" name="Mendeley Recent Style Name 5_1">
    <vt:lpwstr>Modern Humanities Research Association 4th edition (note with bibliography)</vt:lpwstr>
  </property>
  <property fmtid="{D5CDD505-2E9C-101B-9397-08002B2CF9AE}" pid="15" name="Mendeley Recent Style Id 6_1">
    <vt:lpwstr>http://www.zotero.org/styles/modern-language-association-6th-edition-note</vt:lpwstr>
  </property>
  <property fmtid="{D5CDD505-2E9C-101B-9397-08002B2CF9AE}" pid="16" name="Mendeley Recent Style Name 6_1">
    <vt:lpwstr>Modern Language Association 6th edition (note)</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9th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b6f79e2b-dc80-3dee-b019-c1171cc7d5a9</vt:lpwstr>
  </property>
  <property fmtid="{D5CDD505-2E9C-101B-9397-08002B2CF9AE}" pid="25" name="Mendeley Citation Style_1">
    <vt:lpwstr>http://www.zotero.org/styles/apa</vt:lpwstr>
  </property>
  <property fmtid="{D5CDD505-2E9C-101B-9397-08002B2CF9AE}" pid="26" name="GrammarlyDocumentId">
    <vt:lpwstr>4b8cb7be-f2dc-4c5f-88c6-281a96aee4fe</vt:lpwstr>
  </property>
</Properties>
</file>